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4F46FFC2"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10</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EE5722" w:rsidRPr="00EE5722">
        <w:rPr>
          <w:rFonts w:eastAsia="MS Mincho" w:cs="Arial"/>
          <w:bCs/>
          <w:sz w:val="22"/>
          <w:szCs w:val="24"/>
          <w:lang w:val="en-US"/>
        </w:rPr>
        <w:t>R1-220</w:t>
      </w:r>
      <w:r w:rsidR="00351E43">
        <w:rPr>
          <w:rFonts w:eastAsia="MS Mincho" w:cs="Arial"/>
          <w:bCs/>
          <w:sz w:val="22"/>
          <w:szCs w:val="24"/>
          <w:lang w:val="en-US"/>
        </w:rPr>
        <w:t>6992</w:t>
      </w:r>
      <w:r w:rsidR="0028673D" w:rsidRPr="00CC00C9" w:rsidDel="0028673D">
        <w:rPr>
          <w:rFonts w:eastAsia="MS Mincho" w:cs="Arial"/>
          <w:bCs/>
          <w:sz w:val="22"/>
          <w:szCs w:val="24"/>
          <w:lang w:val="en-US"/>
        </w:rPr>
        <w:t xml:space="preserve"> </w:t>
      </w:r>
    </w:p>
    <w:p w14:paraId="1E241712" w14:textId="2DB53F3A" w:rsidR="00AA7E8B" w:rsidRPr="00CC00C9" w:rsidRDefault="000C1FD1"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Toulouse</w:t>
      </w:r>
      <w:r w:rsidR="0071181B" w:rsidRPr="00CC00C9">
        <w:rPr>
          <w:rFonts w:ascii="Arial" w:eastAsia="MS Mincho" w:hAnsi="Arial" w:cs="Arial"/>
          <w:b/>
          <w:bCs/>
          <w:noProof/>
          <w:szCs w:val="24"/>
        </w:rPr>
        <w:t xml:space="preserve">, </w:t>
      </w:r>
      <w:r>
        <w:rPr>
          <w:rFonts w:ascii="Arial" w:eastAsia="MS Mincho" w:hAnsi="Arial" w:cs="Arial"/>
          <w:b/>
          <w:bCs/>
          <w:noProof/>
          <w:szCs w:val="24"/>
        </w:rPr>
        <w:t>France, August</w:t>
      </w:r>
      <w:r w:rsidR="007177AA" w:rsidRPr="007177AA">
        <w:rPr>
          <w:rFonts w:ascii="Arial" w:eastAsia="MS Mincho" w:hAnsi="Arial" w:cs="Arial"/>
          <w:b/>
          <w:bCs/>
          <w:noProof/>
          <w:szCs w:val="24"/>
        </w:rPr>
        <w:t xml:space="preserve"> </w:t>
      </w:r>
      <w:r>
        <w:rPr>
          <w:rFonts w:ascii="Arial" w:eastAsia="MS Mincho" w:hAnsi="Arial" w:cs="Arial"/>
          <w:b/>
          <w:bCs/>
          <w:noProof/>
          <w:szCs w:val="24"/>
        </w:rPr>
        <w:t>22nd</w:t>
      </w:r>
      <w:r w:rsidR="007177AA" w:rsidRPr="007177AA">
        <w:rPr>
          <w:rFonts w:ascii="Arial" w:eastAsia="MS Mincho" w:hAnsi="Arial" w:cs="Arial"/>
          <w:b/>
          <w:bCs/>
          <w:noProof/>
          <w:szCs w:val="24"/>
        </w:rPr>
        <w:t xml:space="preserve"> –</w:t>
      </w:r>
      <w:r w:rsidR="00703A46">
        <w:rPr>
          <w:rFonts w:ascii="Arial" w:eastAsia="MS Mincho" w:hAnsi="Arial" w:cs="Arial"/>
          <w:b/>
          <w:bCs/>
          <w:noProof/>
          <w:szCs w:val="24"/>
        </w:rPr>
        <w:t>2</w:t>
      </w:r>
      <w:r w:rsidR="00A35A32" w:rsidRPr="00A35A32">
        <w:rPr>
          <w:rFonts w:ascii="Arial" w:eastAsia="MS Mincho" w:hAnsi="Arial" w:cs="Arial"/>
          <w:b/>
          <w:bCs/>
          <w:noProof/>
          <w:szCs w:val="24"/>
        </w:rPr>
        <w:t>6</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7B95325F"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 for high/medium UE velocities and coherent JT</w:t>
      </w:r>
    </w:p>
    <w:p w14:paraId="59B036AD" w14:textId="138FF634"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5F36A4">
        <w:rPr>
          <w:rFonts w:eastAsia="MS Mincho" w:cs="Arial"/>
          <w:bCs/>
          <w:sz w:val="22"/>
          <w:szCs w:val="24"/>
          <w:lang w:val="en-US"/>
        </w:rPr>
        <w:t xml:space="preserve"> </w:t>
      </w:r>
      <w:r w:rsidR="00B46AD8">
        <w:rPr>
          <w:rFonts w:eastAsia="MS Mincho" w:cs="Arial"/>
          <w:bCs/>
          <w:sz w:val="22"/>
          <w:szCs w:val="24"/>
          <w:lang w:val="en-US"/>
        </w:rPr>
        <w:t>and</w:t>
      </w:r>
      <w:r w:rsidR="005F36A4">
        <w:rPr>
          <w:rFonts w:eastAsia="MS Mincho" w:cs="Arial"/>
          <w:bCs/>
          <w:sz w:val="22"/>
          <w:szCs w:val="24"/>
          <w:lang w:val="en-US"/>
        </w:rPr>
        <w:t xml:space="preserve">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19780517"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p>
    <w:p w14:paraId="2E430A0D" w14:textId="7B34C3B6"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ListParagraph"/>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 xml:space="preserve">Rel-16/17 Type-II codebook refinement for CJT </w:t>
      </w:r>
      <w:proofErr w:type="spellStart"/>
      <w:r w:rsidRPr="00377F7A">
        <w:rPr>
          <w:color w:val="000000" w:themeColor="text1"/>
        </w:rPr>
        <w:t>mTRP</w:t>
      </w:r>
      <w:proofErr w:type="spellEnd"/>
      <w:r w:rsidRPr="00377F7A">
        <w:rPr>
          <w:color w:val="000000" w:themeColor="text1"/>
        </w:rPr>
        <w:t xml:space="preserve"> targeting FDD and its associated CSI reporting, </w:t>
      </w:r>
      <w:proofErr w:type="gramStart"/>
      <w:r w:rsidRPr="00377F7A">
        <w:rPr>
          <w:color w:val="000000" w:themeColor="text1"/>
        </w:rPr>
        <w:t>taking into account</w:t>
      </w:r>
      <w:proofErr w:type="gramEnd"/>
      <w:r w:rsidRPr="00377F7A">
        <w:rPr>
          <w:color w:val="000000" w:themeColor="text1"/>
        </w:rPr>
        <w:t xml:space="preserve"> throughput-overhead trade-off</w:t>
      </w:r>
    </w:p>
    <w:p w14:paraId="60190786" w14:textId="3040D52D" w:rsidR="00377F7A" w:rsidRDefault="00377F7A" w:rsidP="00310A79">
      <w:pPr>
        <w:pStyle w:val="ListParagraph"/>
        <w:numPr>
          <w:ilvl w:val="0"/>
          <w:numId w:val="8"/>
        </w:numPr>
        <w:spacing w:before="100" w:beforeAutospacing="1" w:after="100" w:afterAutospacing="1"/>
        <w:jc w:val="both"/>
        <w:rPr>
          <w:color w:val="000000" w:themeColor="text1"/>
        </w:rPr>
      </w:pPr>
      <w:r w:rsidRPr="00377F7A">
        <w:rPr>
          <w:color w:val="000000" w:themeColor="text1"/>
        </w:rPr>
        <w:t xml:space="preserve">Note: the maximum number of CSI-RS ports per resource remains the same as in Rel-17, </w:t>
      </w:r>
      <w:proofErr w:type="gramStart"/>
      <w:r w:rsidRPr="00377F7A">
        <w:rPr>
          <w:color w:val="000000" w:themeColor="text1"/>
        </w:rPr>
        <w:t>i.e.</w:t>
      </w:r>
      <w:proofErr w:type="gramEnd"/>
      <w:r w:rsidRPr="00377F7A">
        <w:rPr>
          <w:color w:val="000000" w:themeColor="text1"/>
        </w:rPr>
        <w:t xml:space="preserve"> 32</w:t>
      </w:r>
    </w:p>
    <w:p w14:paraId="423EF225" w14:textId="6FC9C3D8" w:rsidR="00377F7A" w:rsidRPr="00377F7A" w:rsidRDefault="00A35A32" w:rsidP="00377F7A">
      <w:pPr>
        <w:spacing w:before="100" w:beforeAutospacing="1" w:after="100" w:afterAutospacing="1"/>
        <w:jc w:val="both"/>
        <w:rPr>
          <w:color w:val="000000" w:themeColor="text1"/>
        </w:rPr>
      </w:pPr>
      <w:r>
        <w:rPr>
          <w:color w:val="000000" w:themeColor="text1"/>
          <w:lang w:eastAsia="zh-TW"/>
        </w:rPr>
        <w:t>In the RAN1#109e meeting, the EVM and the detailed</w:t>
      </w:r>
      <w:r w:rsidR="000B456B">
        <w:rPr>
          <w:color w:val="000000" w:themeColor="text1"/>
          <w:lang w:eastAsia="zh-TW"/>
        </w:rPr>
        <w:t xml:space="preserve"> work</w:t>
      </w:r>
      <w:r>
        <w:rPr>
          <w:color w:val="000000" w:themeColor="text1"/>
          <w:lang w:eastAsia="zh-TW"/>
        </w:rPr>
        <w:t xml:space="preserve"> scope w</w:t>
      </w:r>
      <w:r w:rsidR="000B456B">
        <w:rPr>
          <w:color w:val="000000" w:themeColor="text1"/>
          <w:lang w:eastAsia="zh-TW"/>
        </w:rPr>
        <w:t>ere</w:t>
      </w:r>
      <w:r>
        <w:rPr>
          <w:color w:val="000000" w:themeColor="text1"/>
          <w:lang w:eastAsia="zh-TW"/>
        </w:rPr>
        <w:t xml:space="preserve"> agreed. </w:t>
      </w:r>
      <w:r w:rsidR="00377F7A">
        <w:rPr>
          <w:color w:val="000000" w:themeColor="text1"/>
        </w:rPr>
        <w:t xml:space="preserve">In this technical document, we </w:t>
      </w:r>
      <w:r w:rsidR="00DC07FF">
        <w:rPr>
          <w:color w:val="000000" w:themeColor="text1"/>
        </w:rPr>
        <w:t>share</w:t>
      </w:r>
      <w:r w:rsidR="00377F7A">
        <w:rPr>
          <w:color w:val="000000" w:themeColor="text1"/>
        </w:rPr>
        <w:t xml:space="preserve"> our </w:t>
      </w:r>
      <w:r w:rsidR="00DC07FF">
        <w:rPr>
          <w:color w:val="000000" w:themeColor="text1"/>
        </w:rPr>
        <w:t xml:space="preserve">study results and </w:t>
      </w:r>
      <w:r w:rsidR="00377F7A">
        <w:rPr>
          <w:color w:val="000000" w:themeColor="text1"/>
        </w:rPr>
        <w:t>views</w:t>
      </w:r>
      <w:r w:rsidR="00DC07FF">
        <w:rPr>
          <w:color w:val="000000" w:themeColor="text1"/>
        </w:rPr>
        <w:t>.</w:t>
      </w:r>
    </w:p>
    <w:p w14:paraId="028B8E5F" w14:textId="0EC1F9AE" w:rsidR="00DB5BA6" w:rsidRDefault="00EF53BA" w:rsidP="00592E0A">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42943398" w14:textId="2A623890" w:rsidR="00501764" w:rsidRDefault="00501764" w:rsidP="00562994">
      <w:pPr>
        <w:jc w:val="both"/>
        <w:rPr>
          <w:lang w:eastAsia="zh-TW"/>
        </w:rPr>
      </w:pPr>
      <w:r>
        <w:rPr>
          <w:lang w:eastAsia="zh-TW"/>
        </w:rPr>
        <w:t xml:space="preserve">In this RAN1 meeting, </w:t>
      </w:r>
      <w:r w:rsidR="00A40997">
        <w:rPr>
          <w:lang w:eastAsia="zh-TW"/>
        </w:rPr>
        <w:t xml:space="preserve">for </w:t>
      </w:r>
      <w:r>
        <w:rPr>
          <w:lang w:eastAsia="zh-TW"/>
        </w:rPr>
        <w:t xml:space="preserve">CSI enhancement for </w:t>
      </w:r>
      <w:r w:rsidRPr="00501764">
        <w:rPr>
          <w:lang w:eastAsia="zh-TW"/>
        </w:rPr>
        <w:t>high/medium UE velocities</w:t>
      </w:r>
      <w:r w:rsidR="00A40997">
        <w:rPr>
          <w:lang w:eastAsia="zh-TW"/>
        </w:rPr>
        <w:t>, our focus</w:t>
      </w:r>
      <w:r w:rsidRPr="00501764">
        <w:rPr>
          <w:lang w:eastAsia="zh-TW"/>
        </w:rPr>
        <w:t xml:space="preserve"> </w:t>
      </w:r>
      <w:r>
        <w:rPr>
          <w:lang w:eastAsia="zh-TW"/>
        </w:rPr>
        <w:t xml:space="preserve">is on CSI prediction and CSI-RS configuration. </w:t>
      </w:r>
      <w:r w:rsidR="00562994">
        <w:rPr>
          <w:lang w:eastAsia="zh-TW"/>
        </w:rPr>
        <w:t xml:space="preserve">For the simulations shown in this section, the CSI compression is performed only in the spatial domain and in the frequency domain. More specifically, the R16 </w:t>
      </w:r>
      <w:proofErr w:type="spellStart"/>
      <w:r w:rsidR="00562994">
        <w:rPr>
          <w:lang w:eastAsia="zh-TW"/>
        </w:rPr>
        <w:t>eType</w:t>
      </w:r>
      <w:proofErr w:type="spellEnd"/>
      <w:r w:rsidR="00562994">
        <w:rPr>
          <w:lang w:eastAsia="zh-TW"/>
        </w:rPr>
        <w:t xml:space="preserve"> II codebook is applied for each CSI separately with </w:t>
      </w:r>
      <w:r w:rsidR="00562994" w:rsidRPr="00562994">
        <w:rPr>
          <w:i/>
          <w:iCs/>
          <w:lang w:eastAsia="zh-TW"/>
        </w:rPr>
        <w:t>paramCombination-r16</w:t>
      </w:r>
      <w:r w:rsidR="00562994">
        <w:rPr>
          <w:i/>
          <w:iCs/>
          <w:lang w:eastAsia="zh-TW"/>
        </w:rPr>
        <w:t xml:space="preserve"> </w:t>
      </w:r>
      <w:r w:rsidR="00562994" w:rsidRPr="00562994">
        <w:rPr>
          <w:lang w:eastAsia="zh-TW"/>
        </w:rPr>
        <w:t>= 6</w:t>
      </w:r>
      <w:r w:rsidR="00562994">
        <w:rPr>
          <w:lang w:eastAsia="zh-TW"/>
        </w:rPr>
        <w:t xml:space="preserve">. </w:t>
      </w:r>
      <w:r w:rsidR="006E02C3">
        <w:rPr>
          <w:lang w:eastAsia="zh-TW"/>
        </w:rPr>
        <w:t xml:space="preserve">We </w:t>
      </w:r>
      <w:r w:rsidR="00C5567F">
        <w:rPr>
          <w:lang w:eastAsia="zh-TW"/>
        </w:rPr>
        <w:t>calculate</w:t>
      </w:r>
      <w:r w:rsidR="006E02C3">
        <w:rPr>
          <w:lang w:eastAsia="zh-TW"/>
        </w:rPr>
        <w:t xml:space="preserve"> </w:t>
      </w:r>
      <w:r w:rsidR="00360BBD">
        <w:rPr>
          <w:lang w:eastAsia="zh-TW"/>
        </w:rPr>
        <w:t>one single</w:t>
      </w:r>
      <w:r w:rsidR="00C5567F">
        <w:rPr>
          <w:lang w:eastAsia="zh-TW"/>
        </w:rPr>
        <w:t xml:space="preserve"> tuple of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1</m:t>
            </m:r>
          </m:sub>
        </m:sSub>
      </m:oMath>
      <w:r w:rsidR="00C5567F">
        <w:rPr>
          <w:rFonts w:hint="eastAsia"/>
          <w:lang w:eastAsia="zh-TW"/>
        </w:rPr>
        <w:t>,</w:t>
      </w:r>
      <w:r w:rsidR="00C5567F">
        <w:rPr>
          <w:lang w:eastAsia="zh-TW"/>
        </w:rPr>
        <w:t xml:space="preserve"> </w:t>
      </w:r>
      <m:oMath>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f</m:t>
            </m:r>
          </m:sub>
        </m:sSub>
      </m:oMath>
      <w:r w:rsidR="00C5567F">
        <w:rPr>
          <w:rFonts w:hint="eastAsia"/>
          <w:lang w:eastAsia="zh-TW"/>
        </w:rPr>
        <w:t>,</w:t>
      </w:r>
      <w:r w:rsidR="006E02C3">
        <w:rPr>
          <w:lang w:eastAsia="zh-TW"/>
        </w:rPr>
        <w:t xml:space="preserve"> RI</w:t>
      </w:r>
      <w:r w:rsidR="00C5567F">
        <w:rPr>
          <w:lang w:eastAsia="zh-TW"/>
        </w:rPr>
        <w:t>,</w:t>
      </w:r>
      <w:r w:rsidR="006E02C3">
        <w:rPr>
          <w:lang w:eastAsia="zh-TW"/>
        </w:rPr>
        <w:t xml:space="preserve"> CQI</w:t>
      </w:r>
      <w:r w:rsidR="00C5567F">
        <w:rPr>
          <w:lang w:eastAsia="zh-TW"/>
        </w:rPr>
        <w:t>)</w:t>
      </w:r>
      <w:r w:rsidR="006E02C3">
        <w:rPr>
          <w:lang w:eastAsia="zh-TW"/>
        </w:rPr>
        <w:t xml:space="preserve"> </w:t>
      </w:r>
      <w:r w:rsidR="00562994">
        <w:rPr>
          <w:lang w:eastAsia="zh-TW"/>
        </w:rPr>
        <w:t>for the entire CSI reporting window</w:t>
      </w:r>
      <w:r w:rsidR="006E02C3">
        <w:rPr>
          <w:lang w:eastAsia="zh-TW"/>
        </w:rPr>
        <w:t>.</w:t>
      </w:r>
      <w:r w:rsidR="00F1722D">
        <w:rPr>
          <w:lang w:eastAsia="zh-TW"/>
        </w:rPr>
        <w:t xml:space="preserve"> </w:t>
      </w:r>
      <w:r w:rsidR="00562994">
        <w:rPr>
          <w:lang w:eastAsia="zh-TW"/>
        </w:rPr>
        <w:t>T</w:t>
      </w:r>
      <w:r w:rsidR="00F1722D">
        <w:rPr>
          <w:lang w:eastAsia="zh-TW"/>
        </w:rPr>
        <w:t>he throughput gain is compared with the case of conventional CSI calculation with CSI-RS periodicity 5 slots and CSI scheduling delay 4 slots</w:t>
      </w:r>
      <w:r w:rsidR="00022E98">
        <w:rPr>
          <w:rFonts w:hint="eastAsia"/>
          <w:lang w:eastAsia="zh-TW"/>
        </w:rPr>
        <w:t xml:space="preserve"> </w:t>
      </w:r>
      <w:r w:rsidR="00022E98">
        <w:rPr>
          <w:lang w:eastAsia="zh-TW"/>
        </w:rPr>
        <w:t>under the same maximum UE speed</w:t>
      </w:r>
      <w:r w:rsidR="00F1722D">
        <w:rPr>
          <w:lang w:eastAsia="zh-TW"/>
        </w:rPr>
        <w:t>.</w:t>
      </w:r>
      <w:r w:rsidR="00FF2B24">
        <w:rPr>
          <w:lang w:eastAsia="zh-TW"/>
        </w:rPr>
        <w:t xml:space="preserve"> </w:t>
      </w:r>
      <w:r w:rsidR="00A40997">
        <w:rPr>
          <w:lang w:eastAsia="zh-TW"/>
        </w:rPr>
        <w:t xml:space="preserve">The detailed simulation assumptions can be found in Appendix I. </w:t>
      </w:r>
      <w:r w:rsidR="00A3429B">
        <w:rPr>
          <w:lang w:eastAsia="zh-TW"/>
        </w:rPr>
        <w:t>The baseline performance under different speeds is provided in Table 1</w:t>
      </w:r>
      <w:r w:rsidR="00E22EF5">
        <w:rPr>
          <w:lang w:eastAsia="zh-TW"/>
        </w:rPr>
        <w:t xml:space="preserve">, where </w:t>
      </w:r>
      <w:r w:rsidR="004F5469">
        <w:rPr>
          <w:lang w:eastAsia="zh-TW"/>
        </w:rPr>
        <w:t xml:space="preserve">each </w:t>
      </w:r>
      <w:r w:rsidR="00DD6D23">
        <w:rPr>
          <w:lang w:eastAsia="zh-TW"/>
        </w:rPr>
        <w:t>high</w:t>
      </w:r>
      <w:r w:rsidR="004F5469">
        <w:rPr>
          <w:lang w:eastAsia="zh-TW"/>
        </w:rPr>
        <w:t>/medium</w:t>
      </w:r>
      <w:r w:rsidR="00DD6D23">
        <w:rPr>
          <w:lang w:eastAsia="zh-TW"/>
        </w:rPr>
        <w:t xml:space="preserve"> speed case</w:t>
      </w:r>
      <w:r w:rsidR="004F5469">
        <w:rPr>
          <w:lang w:eastAsia="zh-TW"/>
        </w:rPr>
        <w:t xml:space="preserve"> achieves RU 70%</w:t>
      </w:r>
      <w:r w:rsidR="00E22EF5">
        <w:rPr>
          <w:lang w:eastAsia="zh-TW"/>
        </w:rPr>
        <w:t>.</w:t>
      </w:r>
      <w:r w:rsidR="004C2AC7">
        <w:rPr>
          <w:lang w:eastAsia="zh-TW"/>
        </w:rPr>
        <w:t xml:space="preserve"> </w:t>
      </w:r>
    </w:p>
    <w:p w14:paraId="045983DD" w14:textId="3903B774" w:rsidR="00355F16" w:rsidRDefault="00355F16" w:rsidP="00355F16">
      <w:pPr>
        <w:jc w:val="center"/>
        <w:rPr>
          <w:lang w:eastAsia="zh-TW"/>
        </w:rPr>
      </w:pPr>
      <w:r w:rsidRPr="009B2C9D">
        <w:rPr>
          <w:rFonts w:hint="eastAsia"/>
          <w:b/>
          <w:bCs/>
          <w:lang w:eastAsia="zh-TW"/>
        </w:rPr>
        <w:t>T</w:t>
      </w:r>
      <w:r w:rsidRPr="009B2C9D">
        <w:rPr>
          <w:b/>
          <w:bCs/>
          <w:lang w:eastAsia="zh-TW"/>
        </w:rPr>
        <w:t xml:space="preserve">able </w:t>
      </w:r>
      <w:r w:rsidR="009B2C9D" w:rsidRPr="009B2C9D">
        <w:rPr>
          <w:b/>
          <w:bCs/>
        </w:rPr>
        <w:fldChar w:fldCharType="begin"/>
      </w:r>
      <w:r w:rsidR="009B2C9D" w:rsidRPr="009B2C9D">
        <w:rPr>
          <w:b/>
          <w:bCs/>
        </w:rPr>
        <w:instrText xml:space="preserve"> SEQ Table \* ARABIC </w:instrText>
      </w:r>
      <w:r w:rsidR="009B2C9D" w:rsidRPr="009B2C9D">
        <w:rPr>
          <w:b/>
          <w:bCs/>
        </w:rPr>
        <w:fldChar w:fldCharType="separate"/>
      </w:r>
      <w:r w:rsidR="009B2C9D" w:rsidRPr="009B2C9D">
        <w:rPr>
          <w:b/>
          <w:bCs/>
          <w:noProof/>
        </w:rPr>
        <w:t>1</w:t>
      </w:r>
      <w:r w:rsidR="009B2C9D" w:rsidRPr="009B2C9D">
        <w:rPr>
          <w:b/>
          <w:bCs/>
        </w:rPr>
        <w:fldChar w:fldCharType="end"/>
      </w:r>
      <w:r>
        <w:rPr>
          <w:lang w:eastAsia="zh-TW"/>
        </w:rPr>
        <w:t>: Baseline performance under different speeds</w:t>
      </w:r>
    </w:p>
    <w:tbl>
      <w:tblPr>
        <w:tblStyle w:val="TableGrid"/>
        <w:tblW w:w="0" w:type="auto"/>
        <w:jc w:val="center"/>
        <w:tblLook w:val="04A0" w:firstRow="1" w:lastRow="0" w:firstColumn="1" w:lastColumn="0" w:noHBand="0" w:noVBand="1"/>
      </w:tblPr>
      <w:tblGrid>
        <w:gridCol w:w="1555"/>
        <w:gridCol w:w="1701"/>
        <w:gridCol w:w="1701"/>
        <w:gridCol w:w="1701"/>
        <w:gridCol w:w="1701"/>
      </w:tblGrid>
      <w:tr w:rsidR="00355F16" w14:paraId="512FB2E6" w14:textId="3DA106DE" w:rsidTr="004F5469">
        <w:trPr>
          <w:trHeight w:val="237"/>
          <w:jc w:val="center"/>
        </w:trPr>
        <w:tc>
          <w:tcPr>
            <w:tcW w:w="1555" w:type="dxa"/>
            <w:vAlign w:val="center"/>
          </w:tcPr>
          <w:p w14:paraId="24C70C62" w14:textId="29E5C227" w:rsidR="00355F16" w:rsidRDefault="00355F16" w:rsidP="00C5567F">
            <w:pPr>
              <w:spacing w:afterLines="25" w:after="60" w:line="120" w:lineRule="atLeast"/>
              <w:jc w:val="center"/>
              <w:rPr>
                <w:lang w:eastAsia="zh-TW"/>
              </w:rPr>
            </w:pPr>
            <w:r>
              <w:rPr>
                <w:rFonts w:hint="eastAsia"/>
                <w:lang w:eastAsia="zh-TW"/>
              </w:rPr>
              <w:t>S</w:t>
            </w:r>
            <w:r>
              <w:rPr>
                <w:lang w:eastAsia="zh-TW"/>
              </w:rPr>
              <w:t>cenario</w:t>
            </w:r>
          </w:p>
        </w:tc>
        <w:tc>
          <w:tcPr>
            <w:tcW w:w="3402" w:type="dxa"/>
            <w:gridSpan w:val="2"/>
            <w:vAlign w:val="center"/>
          </w:tcPr>
          <w:p w14:paraId="29B99FAF" w14:textId="7B2B60C7" w:rsidR="00355F16" w:rsidRDefault="00355F16" w:rsidP="00C5567F">
            <w:pPr>
              <w:spacing w:afterLines="25" w:after="60" w:line="120" w:lineRule="atLeast"/>
              <w:jc w:val="center"/>
              <w:rPr>
                <w:lang w:eastAsia="zh-TW"/>
              </w:rPr>
            </w:pPr>
            <w:proofErr w:type="spellStart"/>
            <w:r>
              <w:rPr>
                <w:lang w:eastAsia="zh-TW"/>
              </w:rPr>
              <w:t>UMa</w:t>
            </w:r>
            <w:proofErr w:type="spellEnd"/>
          </w:p>
        </w:tc>
        <w:tc>
          <w:tcPr>
            <w:tcW w:w="3402" w:type="dxa"/>
            <w:gridSpan w:val="2"/>
            <w:vAlign w:val="center"/>
          </w:tcPr>
          <w:p w14:paraId="6591387B" w14:textId="64A8EFDC" w:rsidR="00355F16" w:rsidRDefault="00355F16" w:rsidP="00C5567F">
            <w:pPr>
              <w:spacing w:afterLines="25" w:after="60" w:line="120" w:lineRule="atLeast"/>
              <w:jc w:val="center"/>
              <w:rPr>
                <w:lang w:eastAsia="zh-TW"/>
              </w:rPr>
            </w:pPr>
            <w:proofErr w:type="spellStart"/>
            <w:r>
              <w:rPr>
                <w:lang w:eastAsia="zh-TW"/>
              </w:rPr>
              <w:t>RMa</w:t>
            </w:r>
            <w:proofErr w:type="spellEnd"/>
            <w:r>
              <w:rPr>
                <w:lang w:eastAsia="zh-TW"/>
              </w:rPr>
              <w:t xml:space="preserve"> </w:t>
            </w:r>
          </w:p>
        </w:tc>
      </w:tr>
      <w:tr w:rsidR="004F5469" w14:paraId="29F752C6" w14:textId="77777777" w:rsidTr="004F5469">
        <w:trPr>
          <w:trHeight w:val="311"/>
          <w:jc w:val="center"/>
        </w:trPr>
        <w:tc>
          <w:tcPr>
            <w:tcW w:w="1555" w:type="dxa"/>
            <w:vAlign w:val="center"/>
          </w:tcPr>
          <w:p w14:paraId="2A429B6C" w14:textId="4E3CF653" w:rsidR="004F5469" w:rsidRDefault="004F5469" w:rsidP="00C5567F">
            <w:pPr>
              <w:spacing w:afterLines="25" w:after="60" w:line="120" w:lineRule="atLeast"/>
              <w:jc w:val="center"/>
              <w:rPr>
                <w:lang w:eastAsia="zh-TW"/>
              </w:rPr>
            </w:pPr>
            <w:r>
              <w:rPr>
                <w:rFonts w:hint="eastAsia"/>
                <w:lang w:eastAsia="zh-TW"/>
              </w:rPr>
              <w:t>S</w:t>
            </w:r>
            <w:r>
              <w:rPr>
                <w:lang w:eastAsia="zh-TW"/>
              </w:rPr>
              <w:t>peed</w:t>
            </w:r>
          </w:p>
        </w:tc>
        <w:tc>
          <w:tcPr>
            <w:tcW w:w="1701" w:type="dxa"/>
            <w:vAlign w:val="center"/>
          </w:tcPr>
          <w:p w14:paraId="3F121799" w14:textId="5C59C603" w:rsidR="004F5469" w:rsidRDefault="004F5469" w:rsidP="00C5567F">
            <w:pPr>
              <w:spacing w:afterLines="25" w:after="60" w:line="120" w:lineRule="atLeast"/>
              <w:jc w:val="center"/>
              <w:rPr>
                <w:lang w:eastAsia="zh-TW"/>
              </w:rPr>
            </w:pPr>
            <w:r>
              <w:rPr>
                <w:rFonts w:hint="eastAsia"/>
                <w:lang w:eastAsia="zh-TW"/>
              </w:rPr>
              <w:t>3</w:t>
            </w:r>
            <w:r>
              <w:rPr>
                <w:lang w:eastAsia="zh-TW"/>
              </w:rPr>
              <w:t>0 km/h</w:t>
            </w:r>
          </w:p>
        </w:tc>
        <w:tc>
          <w:tcPr>
            <w:tcW w:w="1701" w:type="dxa"/>
            <w:vAlign w:val="center"/>
          </w:tcPr>
          <w:p w14:paraId="3420239F" w14:textId="13DC0C89" w:rsidR="004F5469" w:rsidRDefault="004F5469" w:rsidP="00C5567F">
            <w:pPr>
              <w:spacing w:afterLines="25" w:after="60" w:line="120" w:lineRule="atLeast"/>
              <w:jc w:val="center"/>
              <w:rPr>
                <w:lang w:eastAsia="zh-TW"/>
              </w:rPr>
            </w:pPr>
            <w:r>
              <w:rPr>
                <w:lang w:eastAsia="zh-TW"/>
              </w:rPr>
              <w:t>3 km/h</w:t>
            </w:r>
          </w:p>
        </w:tc>
        <w:tc>
          <w:tcPr>
            <w:tcW w:w="1701" w:type="dxa"/>
            <w:vAlign w:val="center"/>
          </w:tcPr>
          <w:p w14:paraId="2B73EDEC" w14:textId="43EA50D4" w:rsidR="004F5469" w:rsidRDefault="004F5469" w:rsidP="00C5567F">
            <w:pPr>
              <w:spacing w:afterLines="25" w:after="60" w:line="120" w:lineRule="atLeast"/>
              <w:jc w:val="center"/>
              <w:rPr>
                <w:lang w:eastAsia="zh-TW"/>
              </w:rPr>
            </w:pPr>
            <w:r>
              <w:rPr>
                <w:lang w:eastAsia="zh-TW"/>
              </w:rPr>
              <w:t>60 km/h</w:t>
            </w:r>
          </w:p>
        </w:tc>
        <w:tc>
          <w:tcPr>
            <w:tcW w:w="1701" w:type="dxa"/>
            <w:vAlign w:val="center"/>
          </w:tcPr>
          <w:p w14:paraId="197B4AF5" w14:textId="67D9630B" w:rsidR="004F5469" w:rsidRDefault="004F5469" w:rsidP="00C5567F">
            <w:pPr>
              <w:spacing w:afterLines="25" w:after="60" w:line="120" w:lineRule="atLeast"/>
              <w:jc w:val="center"/>
              <w:rPr>
                <w:lang w:eastAsia="zh-TW"/>
              </w:rPr>
            </w:pPr>
            <w:r>
              <w:rPr>
                <w:lang w:eastAsia="zh-TW"/>
              </w:rPr>
              <w:t>3 km/h</w:t>
            </w:r>
          </w:p>
        </w:tc>
      </w:tr>
      <w:tr w:rsidR="004F4F3A" w14:paraId="40CF6B7C" w14:textId="0F30AB9E" w:rsidTr="004F5469">
        <w:trPr>
          <w:jc w:val="center"/>
        </w:trPr>
        <w:tc>
          <w:tcPr>
            <w:tcW w:w="1555" w:type="dxa"/>
            <w:vAlign w:val="center"/>
          </w:tcPr>
          <w:p w14:paraId="11A25364" w14:textId="77777777" w:rsidR="004F4F3A" w:rsidRDefault="004F4F3A" w:rsidP="00C5567F">
            <w:pPr>
              <w:spacing w:afterLines="25" w:after="60" w:line="120" w:lineRule="atLeast"/>
              <w:jc w:val="center"/>
              <w:rPr>
                <w:lang w:eastAsia="zh-TW"/>
              </w:rPr>
            </w:pPr>
            <w:r>
              <w:rPr>
                <w:lang w:eastAsia="zh-TW"/>
              </w:rPr>
              <w:t>Average UPT</w:t>
            </w:r>
          </w:p>
          <w:p w14:paraId="2DEEEF7B" w14:textId="18C3BDDD" w:rsidR="004F4F3A" w:rsidRDefault="004F4F3A" w:rsidP="00C5567F">
            <w:pPr>
              <w:spacing w:afterLines="25" w:after="60" w:line="120" w:lineRule="atLeast"/>
              <w:jc w:val="center"/>
              <w:rPr>
                <w:lang w:eastAsia="zh-TW"/>
              </w:rPr>
            </w:pPr>
            <w:r>
              <w:rPr>
                <w:rFonts w:hint="eastAsia"/>
                <w:lang w:eastAsia="zh-TW"/>
              </w:rPr>
              <w:t>(</w:t>
            </w:r>
            <w:r>
              <w:rPr>
                <w:lang w:eastAsia="zh-TW"/>
              </w:rPr>
              <w:t>bits/sec/Hz)</w:t>
            </w:r>
          </w:p>
        </w:tc>
        <w:tc>
          <w:tcPr>
            <w:tcW w:w="1701" w:type="dxa"/>
            <w:vAlign w:val="center"/>
          </w:tcPr>
          <w:p w14:paraId="542D4546" w14:textId="4CB364B5" w:rsidR="004F4F3A" w:rsidRDefault="004F4F3A" w:rsidP="00C5567F">
            <w:pPr>
              <w:spacing w:afterLines="25" w:after="60" w:line="120" w:lineRule="atLeast"/>
              <w:jc w:val="center"/>
              <w:rPr>
                <w:lang w:eastAsia="zh-TW"/>
              </w:rPr>
            </w:pPr>
            <w:r>
              <w:rPr>
                <w:rFonts w:hint="eastAsia"/>
                <w:lang w:eastAsia="zh-TW"/>
              </w:rPr>
              <w:t>4</w:t>
            </w:r>
            <w:r>
              <w:rPr>
                <w:lang w:eastAsia="zh-TW"/>
              </w:rPr>
              <w:t>.34</w:t>
            </w:r>
          </w:p>
          <w:p w14:paraId="61B0BB8F" w14:textId="3693B241" w:rsidR="004F4F3A" w:rsidRDefault="004F4F3A" w:rsidP="00C5567F">
            <w:pPr>
              <w:spacing w:afterLines="25" w:after="60" w:line="120" w:lineRule="atLeast"/>
              <w:jc w:val="center"/>
              <w:rPr>
                <w:lang w:eastAsia="zh-TW"/>
              </w:rPr>
            </w:pPr>
            <w:r>
              <w:rPr>
                <w:rFonts w:hint="eastAsia"/>
                <w:lang w:eastAsia="zh-TW"/>
              </w:rPr>
              <w:t>(</w:t>
            </w:r>
            <w:r>
              <w:rPr>
                <w:lang w:eastAsia="zh-TW"/>
              </w:rPr>
              <w:t>64.9%)</w:t>
            </w:r>
          </w:p>
        </w:tc>
        <w:tc>
          <w:tcPr>
            <w:tcW w:w="1701" w:type="dxa"/>
            <w:vAlign w:val="center"/>
          </w:tcPr>
          <w:p w14:paraId="354FA964" w14:textId="0A990EE8" w:rsidR="004F4F3A" w:rsidRDefault="004F4F3A" w:rsidP="00C5567F">
            <w:pPr>
              <w:spacing w:afterLines="25" w:after="60" w:line="120" w:lineRule="atLeast"/>
              <w:jc w:val="center"/>
              <w:rPr>
                <w:lang w:eastAsia="zh-TW"/>
              </w:rPr>
            </w:pPr>
            <w:r>
              <w:rPr>
                <w:rFonts w:hint="eastAsia"/>
                <w:lang w:eastAsia="zh-TW"/>
              </w:rPr>
              <w:t>6</w:t>
            </w:r>
            <w:r>
              <w:rPr>
                <w:lang w:eastAsia="zh-TW"/>
              </w:rPr>
              <w:t>.69</w:t>
            </w:r>
          </w:p>
          <w:p w14:paraId="54183C55" w14:textId="1C9DFF7C" w:rsidR="004F4F3A" w:rsidRDefault="004F4F3A" w:rsidP="00C5567F">
            <w:pPr>
              <w:spacing w:afterLines="25" w:after="60" w:line="120" w:lineRule="atLeast"/>
              <w:jc w:val="center"/>
              <w:rPr>
                <w:lang w:eastAsia="zh-TW"/>
              </w:rPr>
            </w:pPr>
            <w:r>
              <w:rPr>
                <w:rFonts w:hint="eastAsia"/>
                <w:lang w:eastAsia="zh-TW"/>
              </w:rPr>
              <w:t>(</w:t>
            </w:r>
            <w:r>
              <w:rPr>
                <w:lang w:eastAsia="zh-TW"/>
              </w:rPr>
              <w:t>100</w:t>
            </w:r>
            <w:r>
              <w:rPr>
                <w:rFonts w:hint="eastAsia"/>
                <w:lang w:eastAsia="zh-TW"/>
              </w:rPr>
              <w:t>%)</w:t>
            </w:r>
          </w:p>
        </w:tc>
        <w:tc>
          <w:tcPr>
            <w:tcW w:w="1701" w:type="dxa"/>
            <w:vAlign w:val="center"/>
          </w:tcPr>
          <w:p w14:paraId="14410D05" w14:textId="77777777" w:rsidR="004F4F3A" w:rsidRDefault="004F4F3A" w:rsidP="00C5567F">
            <w:pPr>
              <w:spacing w:afterLines="25" w:after="60" w:line="120" w:lineRule="atLeast"/>
              <w:jc w:val="center"/>
              <w:rPr>
                <w:lang w:eastAsia="zh-TW"/>
              </w:rPr>
            </w:pPr>
            <w:r>
              <w:rPr>
                <w:lang w:eastAsia="zh-TW"/>
              </w:rPr>
              <w:t>5.29</w:t>
            </w:r>
          </w:p>
          <w:p w14:paraId="71655EB0" w14:textId="2483819E" w:rsidR="004F4F3A" w:rsidRDefault="004F4F3A" w:rsidP="00C5567F">
            <w:pPr>
              <w:spacing w:afterLines="25" w:after="60" w:line="120" w:lineRule="atLeast"/>
              <w:jc w:val="center"/>
              <w:rPr>
                <w:lang w:eastAsia="zh-TW"/>
              </w:rPr>
            </w:pPr>
            <w:r>
              <w:rPr>
                <w:rFonts w:hint="eastAsia"/>
                <w:lang w:eastAsia="zh-TW"/>
              </w:rPr>
              <w:t>(</w:t>
            </w:r>
            <w:r>
              <w:rPr>
                <w:lang w:eastAsia="zh-TW"/>
              </w:rPr>
              <w:t>72.6%)</w:t>
            </w:r>
          </w:p>
        </w:tc>
        <w:tc>
          <w:tcPr>
            <w:tcW w:w="1701" w:type="dxa"/>
            <w:vAlign w:val="center"/>
          </w:tcPr>
          <w:p w14:paraId="3C2E6269" w14:textId="778E93C5" w:rsidR="004F4F3A" w:rsidRDefault="004F4F3A" w:rsidP="00C5567F">
            <w:pPr>
              <w:spacing w:afterLines="25" w:after="60" w:line="120" w:lineRule="atLeast"/>
              <w:jc w:val="center"/>
              <w:rPr>
                <w:lang w:eastAsia="zh-TW"/>
              </w:rPr>
            </w:pPr>
            <w:r>
              <w:rPr>
                <w:rFonts w:hint="eastAsia"/>
                <w:lang w:eastAsia="zh-TW"/>
              </w:rPr>
              <w:t>7</w:t>
            </w:r>
            <w:r>
              <w:rPr>
                <w:lang w:eastAsia="zh-TW"/>
              </w:rPr>
              <w:t>.29</w:t>
            </w:r>
          </w:p>
          <w:p w14:paraId="59347336" w14:textId="5A8231EE" w:rsidR="004F4F3A" w:rsidRDefault="004F4F3A" w:rsidP="00C5567F">
            <w:pPr>
              <w:spacing w:afterLines="25" w:after="60" w:line="120" w:lineRule="atLeast"/>
              <w:jc w:val="center"/>
              <w:rPr>
                <w:lang w:eastAsia="zh-TW"/>
              </w:rPr>
            </w:pPr>
            <w:r>
              <w:rPr>
                <w:rFonts w:hint="eastAsia"/>
                <w:lang w:eastAsia="zh-TW"/>
              </w:rPr>
              <w:t>(</w:t>
            </w:r>
            <w:r>
              <w:rPr>
                <w:lang w:eastAsia="zh-TW"/>
              </w:rPr>
              <w:t>100</w:t>
            </w:r>
            <w:r>
              <w:rPr>
                <w:rFonts w:hint="eastAsia"/>
                <w:lang w:eastAsia="zh-TW"/>
              </w:rPr>
              <w:t>%)</w:t>
            </w:r>
          </w:p>
        </w:tc>
      </w:tr>
      <w:tr w:rsidR="004F4F3A" w14:paraId="59EA0352" w14:textId="77777777" w:rsidTr="004F5469">
        <w:trPr>
          <w:jc w:val="center"/>
        </w:trPr>
        <w:tc>
          <w:tcPr>
            <w:tcW w:w="1555" w:type="dxa"/>
            <w:vAlign w:val="center"/>
          </w:tcPr>
          <w:p w14:paraId="4A302F55" w14:textId="7C74F034" w:rsidR="004F4F3A" w:rsidRDefault="004F4F3A" w:rsidP="00C5567F">
            <w:pPr>
              <w:spacing w:afterLines="25" w:after="60" w:line="120" w:lineRule="atLeast"/>
              <w:jc w:val="center"/>
              <w:rPr>
                <w:lang w:eastAsia="zh-TW"/>
              </w:rPr>
            </w:pPr>
            <w:r>
              <w:rPr>
                <w:rFonts w:hint="eastAsia"/>
                <w:lang w:eastAsia="zh-TW"/>
              </w:rPr>
              <w:t>S</w:t>
            </w:r>
            <w:r>
              <w:rPr>
                <w:lang w:eastAsia="zh-TW"/>
              </w:rPr>
              <w:t>peed</w:t>
            </w:r>
          </w:p>
        </w:tc>
        <w:tc>
          <w:tcPr>
            <w:tcW w:w="1701" w:type="dxa"/>
            <w:vAlign w:val="center"/>
          </w:tcPr>
          <w:p w14:paraId="3594BC14" w14:textId="0BB8DC7E" w:rsidR="004F4F3A" w:rsidRDefault="004F4F3A" w:rsidP="00C5567F">
            <w:pPr>
              <w:spacing w:afterLines="25" w:after="60" w:line="120" w:lineRule="atLeast"/>
              <w:jc w:val="center"/>
              <w:rPr>
                <w:lang w:eastAsia="zh-TW"/>
              </w:rPr>
            </w:pPr>
            <w:r>
              <w:rPr>
                <w:lang w:eastAsia="zh-TW"/>
              </w:rPr>
              <w:t>60 km/h</w:t>
            </w:r>
          </w:p>
        </w:tc>
        <w:tc>
          <w:tcPr>
            <w:tcW w:w="1701" w:type="dxa"/>
            <w:vAlign w:val="center"/>
          </w:tcPr>
          <w:p w14:paraId="260009D5" w14:textId="268C84C6" w:rsidR="004F4F3A" w:rsidRDefault="004F4F3A" w:rsidP="00C5567F">
            <w:pPr>
              <w:spacing w:afterLines="25" w:after="60" w:line="120" w:lineRule="atLeast"/>
              <w:jc w:val="center"/>
              <w:rPr>
                <w:lang w:eastAsia="zh-TW"/>
              </w:rPr>
            </w:pPr>
            <w:r>
              <w:rPr>
                <w:lang w:eastAsia="zh-TW"/>
              </w:rPr>
              <w:t>3 km/h</w:t>
            </w:r>
          </w:p>
        </w:tc>
        <w:tc>
          <w:tcPr>
            <w:tcW w:w="1701" w:type="dxa"/>
            <w:vAlign w:val="center"/>
          </w:tcPr>
          <w:p w14:paraId="6A85FD8E" w14:textId="56EC8823" w:rsidR="004F4F3A" w:rsidRDefault="004F4F3A" w:rsidP="00C5567F">
            <w:pPr>
              <w:spacing w:afterLines="25" w:after="60" w:line="120" w:lineRule="atLeast"/>
              <w:jc w:val="center"/>
              <w:rPr>
                <w:lang w:eastAsia="zh-TW"/>
              </w:rPr>
            </w:pPr>
            <w:r>
              <w:rPr>
                <w:lang w:eastAsia="zh-TW"/>
              </w:rPr>
              <w:t>120 km/h</w:t>
            </w:r>
          </w:p>
        </w:tc>
        <w:tc>
          <w:tcPr>
            <w:tcW w:w="1701" w:type="dxa"/>
            <w:vAlign w:val="center"/>
          </w:tcPr>
          <w:p w14:paraId="315D0DDF" w14:textId="47086D67" w:rsidR="004F4F3A" w:rsidRDefault="004F4F3A" w:rsidP="00C5567F">
            <w:pPr>
              <w:spacing w:afterLines="25" w:after="60" w:line="120" w:lineRule="atLeast"/>
              <w:jc w:val="center"/>
              <w:rPr>
                <w:lang w:eastAsia="zh-TW"/>
              </w:rPr>
            </w:pPr>
            <w:r>
              <w:rPr>
                <w:lang w:eastAsia="zh-TW"/>
              </w:rPr>
              <w:t>3 km/h</w:t>
            </w:r>
          </w:p>
        </w:tc>
      </w:tr>
      <w:tr w:rsidR="004F4F3A" w14:paraId="161BC4B3" w14:textId="77777777" w:rsidTr="004F5469">
        <w:trPr>
          <w:jc w:val="center"/>
        </w:trPr>
        <w:tc>
          <w:tcPr>
            <w:tcW w:w="1555" w:type="dxa"/>
            <w:vAlign w:val="center"/>
          </w:tcPr>
          <w:p w14:paraId="4255B5B5" w14:textId="77777777" w:rsidR="004F4F3A" w:rsidRDefault="004F4F3A" w:rsidP="00C5567F">
            <w:pPr>
              <w:spacing w:afterLines="25" w:after="60" w:line="120" w:lineRule="atLeast"/>
              <w:jc w:val="center"/>
              <w:rPr>
                <w:lang w:eastAsia="zh-TW"/>
              </w:rPr>
            </w:pPr>
            <w:r>
              <w:rPr>
                <w:lang w:eastAsia="zh-TW"/>
              </w:rPr>
              <w:t>Average UPT</w:t>
            </w:r>
          </w:p>
          <w:p w14:paraId="68138E0E" w14:textId="6D28C0CF" w:rsidR="004F4F3A" w:rsidRDefault="004F4F3A" w:rsidP="00C5567F">
            <w:pPr>
              <w:spacing w:afterLines="25" w:after="60" w:line="120" w:lineRule="atLeast"/>
              <w:jc w:val="center"/>
              <w:rPr>
                <w:lang w:eastAsia="zh-TW"/>
              </w:rPr>
            </w:pPr>
            <w:r>
              <w:rPr>
                <w:rFonts w:hint="eastAsia"/>
                <w:lang w:eastAsia="zh-TW"/>
              </w:rPr>
              <w:t>(</w:t>
            </w:r>
            <w:r>
              <w:rPr>
                <w:lang w:eastAsia="zh-TW"/>
              </w:rPr>
              <w:t>bits/sec/Hz)</w:t>
            </w:r>
          </w:p>
        </w:tc>
        <w:tc>
          <w:tcPr>
            <w:tcW w:w="1701" w:type="dxa"/>
            <w:vAlign w:val="center"/>
          </w:tcPr>
          <w:p w14:paraId="36CFFC9D" w14:textId="77777777" w:rsidR="004F4F3A" w:rsidRDefault="004F4F3A" w:rsidP="00C5567F">
            <w:pPr>
              <w:spacing w:afterLines="25" w:after="60" w:line="120" w:lineRule="atLeast"/>
              <w:jc w:val="center"/>
              <w:rPr>
                <w:lang w:eastAsia="zh-TW"/>
              </w:rPr>
            </w:pPr>
            <w:r>
              <w:rPr>
                <w:rFonts w:hint="eastAsia"/>
                <w:lang w:eastAsia="zh-TW"/>
              </w:rPr>
              <w:t>4</w:t>
            </w:r>
            <w:r>
              <w:rPr>
                <w:lang w:eastAsia="zh-TW"/>
              </w:rPr>
              <w:t>.09</w:t>
            </w:r>
          </w:p>
          <w:p w14:paraId="513D8D7F" w14:textId="641AE6A7" w:rsidR="004F4F3A" w:rsidRDefault="004F4F3A" w:rsidP="00C5567F">
            <w:pPr>
              <w:spacing w:afterLines="25" w:after="60" w:line="120" w:lineRule="atLeast"/>
              <w:jc w:val="center"/>
              <w:rPr>
                <w:lang w:eastAsia="zh-TW"/>
              </w:rPr>
            </w:pPr>
            <w:r>
              <w:rPr>
                <w:rFonts w:hint="eastAsia"/>
                <w:lang w:eastAsia="zh-TW"/>
              </w:rPr>
              <w:t>(</w:t>
            </w:r>
            <w:r>
              <w:rPr>
                <w:lang w:eastAsia="zh-TW"/>
              </w:rPr>
              <w:t>58.6%)</w:t>
            </w:r>
          </w:p>
        </w:tc>
        <w:tc>
          <w:tcPr>
            <w:tcW w:w="1701" w:type="dxa"/>
            <w:vAlign w:val="center"/>
          </w:tcPr>
          <w:p w14:paraId="770F89C7" w14:textId="77777777" w:rsidR="004F4F3A" w:rsidRDefault="004F4F3A" w:rsidP="00C5567F">
            <w:pPr>
              <w:spacing w:afterLines="25" w:after="60" w:line="120" w:lineRule="atLeast"/>
              <w:jc w:val="center"/>
              <w:rPr>
                <w:lang w:eastAsia="zh-TW"/>
              </w:rPr>
            </w:pPr>
            <w:r>
              <w:rPr>
                <w:rFonts w:hint="eastAsia"/>
                <w:lang w:eastAsia="zh-TW"/>
              </w:rPr>
              <w:t>6</w:t>
            </w:r>
            <w:r>
              <w:rPr>
                <w:lang w:eastAsia="zh-TW"/>
              </w:rPr>
              <w:t>.98</w:t>
            </w:r>
          </w:p>
          <w:p w14:paraId="416A15E1" w14:textId="2A2593D3" w:rsidR="004F4F3A" w:rsidRDefault="004F4F3A" w:rsidP="00C5567F">
            <w:pPr>
              <w:spacing w:afterLines="25" w:after="60" w:line="120" w:lineRule="atLeast"/>
              <w:jc w:val="center"/>
              <w:rPr>
                <w:lang w:eastAsia="zh-TW"/>
              </w:rPr>
            </w:pPr>
            <w:r>
              <w:rPr>
                <w:rFonts w:hint="eastAsia"/>
                <w:lang w:eastAsia="zh-TW"/>
              </w:rPr>
              <w:t>(</w:t>
            </w:r>
            <w:r>
              <w:rPr>
                <w:lang w:eastAsia="zh-TW"/>
              </w:rPr>
              <w:t>100%)</w:t>
            </w:r>
          </w:p>
        </w:tc>
        <w:tc>
          <w:tcPr>
            <w:tcW w:w="1701" w:type="dxa"/>
            <w:vAlign w:val="center"/>
          </w:tcPr>
          <w:p w14:paraId="3CDC5529" w14:textId="022E3D74" w:rsidR="004F4F3A" w:rsidRDefault="004F4F3A" w:rsidP="00C5567F">
            <w:pPr>
              <w:spacing w:afterLines="25" w:after="60" w:line="120" w:lineRule="atLeast"/>
              <w:jc w:val="center"/>
              <w:rPr>
                <w:lang w:eastAsia="zh-TW"/>
              </w:rPr>
            </w:pPr>
            <w:r>
              <w:rPr>
                <w:rFonts w:hint="eastAsia"/>
                <w:lang w:eastAsia="zh-TW"/>
              </w:rPr>
              <w:t>5</w:t>
            </w:r>
            <w:r>
              <w:rPr>
                <w:lang w:eastAsia="zh-TW"/>
              </w:rPr>
              <w:t>.17</w:t>
            </w:r>
          </w:p>
          <w:p w14:paraId="1DD6434A" w14:textId="081BB109" w:rsidR="004F4F3A" w:rsidRDefault="004F4F3A" w:rsidP="00C5567F">
            <w:pPr>
              <w:spacing w:afterLines="25" w:after="60" w:line="120" w:lineRule="atLeast"/>
              <w:jc w:val="center"/>
              <w:rPr>
                <w:lang w:eastAsia="zh-TW"/>
              </w:rPr>
            </w:pPr>
            <w:r>
              <w:rPr>
                <w:rFonts w:hint="eastAsia"/>
                <w:lang w:eastAsia="zh-TW"/>
              </w:rPr>
              <w:t>(</w:t>
            </w:r>
            <w:r>
              <w:rPr>
                <w:lang w:eastAsia="zh-TW"/>
              </w:rPr>
              <w:t>69.7%)</w:t>
            </w:r>
          </w:p>
        </w:tc>
        <w:tc>
          <w:tcPr>
            <w:tcW w:w="1701" w:type="dxa"/>
            <w:vAlign w:val="center"/>
          </w:tcPr>
          <w:p w14:paraId="2257B767" w14:textId="62CB12AC" w:rsidR="004F4F3A" w:rsidRDefault="004F4F3A" w:rsidP="00C5567F">
            <w:pPr>
              <w:spacing w:afterLines="25" w:after="60" w:line="120" w:lineRule="atLeast"/>
              <w:jc w:val="center"/>
              <w:rPr>
                <w:lang w:eastAsia="zh-TW"/>
              </w:rPr>
            </w:pPr>
            <w:r>
              <w:rPr>
                <w:lang w:eastAsia="zh-TW"/>
              </w:rPr>
              <w:t>7.42</w:t>
            </w:r>
          </w:p>
          <w:p w14:paraId="3FE02C99" w14:textId="45FA10CD" w:rsidR="004F4F3A" w:rsidRDefault="004F4F3A" w:rsidP="00C5567F">
            <w:pPr>
              <w:spacing w:afterLines="25" w:after="60" w:line="120" w:lineRule="atLeast"/>
              <w:jc w:val="center"/>
              <w:rPr>
                <w:lang w:eastAsia="zh-TW"/>
              </w:rPr>
            </w:pPr>
            <w:r>
              <w:rPr>
                <w:rFonts w:hint="eastAsia"/>
                <w:lang w:eastAsia="zh-TW"/>
              </w:rPr>
              <w:t>(</w:t>
            </w:r>
            <w:r>
              <w:rPr>
                <w:lang w:eastAsia="zh-TW"/>
              </w:rPr>
              <w:t>100%)</w:t>
            </w:r>
          </w:p>
        </w:tc>
      </w:tr>
    </w:tbl>
    <w:p w14:paraId="40E758E1" w14:textId="026E9C28" w:rsidR="00AC72D8" w:rsidRDefault="00AC72D8" w:rsidP="00AC72D8">
      <w:pPr>
        <w:pStyle w:val="Heading2"/>
        <w:numPr>
          <w:ilvl w:val="1"/>
          <w:numId w:val="1"/>
        </w:numPr>
        <w:rPr>
          <w:lang w:eastAsia="zh-TW"/>
        </w:rPr>
      </w:pPr>
      <w:r>
        <w:lastRenderedPageBreak/>
        <w:t xml:space="preserve">CSI </w:t>
      </w:r>
      <w:r w:rsidR="00BF5B6B">
        <w:t>measurement/</w:t>
      </w:r>
      <w:r w:rsidR="00850297">
        <w:rPr>
          <w:lang w:eastAsia="zh-TW"/>
        </w:rPr>
        <w:t>reporting window</w:t>
      </w:r>
    </w:p>
    <w:p w14:paraId="64D0FE0A" w14:textId="76EB8B3D" w:rsidR="00B11E75" w:rsidRPr="00B11E75" w:rsidRDefault="00B11E75" w:rsidP="00B11E75">
      <w:pPr>
        <w:jc w:val="both"/>
        <w:rPr>
          <w:lang w:eastAsia="zh-TW"/>
        </w:rPr>
      </w:pPr>
      <w:r>
        <w:rPr>
          <w:rFonts w:hint="eastAsia"/>
          <w:lang w:val="en-GB" w:eastAsia="zh-TW"/>
        </w:rPr>
        <w:t>I</w:t>
      </w:r>
      <w:r>
        <w:rPr>
          <w:lang w:val="en-GB" w:eastAsia="zh-TW"/>
        </w:rPr>
        <w:t>n the RAN1#109e meeting, we have the following a</w:t>
      </w:r>
      <w:proofErr w:type="spellStart"/>
      <w:r>
        <w:rPr>
          <w:lang w:eastAsia="zh-TW"/>
        </w:rPr>
        <w:t>greements</w:t>
      </w:r>
      <w:proofErr w:type="spellEnd"/>
      <w:r>
        <w:rPr>
          <w:lang w:eastAsia="zh-TW"/>
        </w:rPr>
        <w:t xml:space="preserve"> about the timing relation between CSI reporting and CSI measurement:</w:t>
      </w:r>
    </w:p>
    <w:tbl>
      <w:tblPr>
        <w:tblStyle w:val="TableGrid"/>
        <w:tblW w:w="0" w:type="auto"/>
        <w:tblLook w:val="04A0" w:firstRow="1" w:lastRow="0" w:firstColumn="1" w:lastColumn="0" w:noHBand="0" w:noVBand="1"/>
      </w:tblPr>
      <w:tblGrid>
        <w:gridCol w:w="9631"/>
      </w:tblGrid>
      <w:tr w:rsidR="00B11E75" w14:paraId="7AC39B62" w14:textId="77777777" w:rsidTr="00B11E75">
        <w:tc>
          <w:tcPr>
            <w:tcW w:w="9631" w:type="dxa"/>
          </w:tcPr>
          <w:p w14:paraId="1B22862A" w14:textId="77777777" w:rsidR="00B11E75" w:rsidRDefault="00B11E75" w:rsidP="00B11E75">
            <w:pPr>
              <w:snapToGrid w:val="0"/>
              <w:rPr>
                <w:rFonts w:eastAsia="Malgun Gothic" w:cs="Times"/>
                <w:sz w:val="20"/>
                <w:highlight w:val="green"/>
                <w:lang w:eastAsia="ko-KR"/>
              </w:rPr>
            </w:pPr>
            <w:r>
              <w:rPr>
                <w:rFonts w:cs="Times"/>
                <w:highlight w:val="green"/>
              </w:rPr>
              <w:t>Agreement</w:t>
            </w:r>
          </w:p>
          <w:p w14:paraId="1681CA2F" w14:textId="77777777" w:rsidR="00B11E75" w:rsidRDefault="00B11E75" w:rsidP="00B11E75">
            <w:pPr>
              <w:snapToGrid w:val="0"/>
              <w:rPr>
                <w:rFonts w:eastAsia="Batang" w:cs="Times"/>
                <w:lang w:val="en-GB"/>
              </w:rPr>
            </w:pPr>
            <w:r>
              <w:rPr>
                <w:rFonts w:cs="Times"/>
              </w:rPr>
              <w:t xml:space="preserve">On the CSI reporting and measurement for the Type-II codebook refinement for high/medium velocities, </w:t>
            </w:r>
            <w:r>
              <w:rPr>
                <w:rFonts w:cs="Times"/>
                <w:i/>
              </w:rPr>
              <w:t>at least for discussion purposes</w:t>
            </w:r>
            <w:r>
              <w:rPr>
                <w:rFonts w:cs="Times"/>
              </w:rPr>
              <w:t>, define the following:</w:t>
            </w:r>
          </w:p>
          <w:p w14:paraId="0C362726" w14:textId="77777777" w:rsidR="00B11E75" w:rsidRDefault="00B11E75" w:rsidP="00310A79">
            <w:pPr>
              <w:pStyle w:val="ListParagraph"/>
              <w:numPr>
                <w:ilvl w:val="0"/>
                <w:numId w:val="9"/>
              </w:numPr>
              <w:suppressAutoHyphens/>
              <w:autoSpaceDN w:val="0"/>
              <w:snapToGrid w:val="0"/>
              <w:spacing w:after="0"/>
              <w:contextualSpacing/>
              <w:rPr>
                <w:rFonts w:cs="Times"/>
              </w:rPr>
            </w:pPr>
            <w:r>
              <w:rPr>
                <w:rFonts w:cs="Times"/>
              </w:rPr>
              <w:t xml:space="preserve">Assume a CSI report in slot </w:t>
            </w:r>
            <w:r>
              <w:rPr>
                <w:rFonts w:cs="Times"/>
                <w:i/>
              </w:rPr>
              <w:t>n</w:t>
            </w:r>
            <w:r>
              <w:rPr>
                <w:rFonts w:cs="Times"/>
              </w:rPr>
              <w:t xml:space="preserve">, and let the length of the DD/TD basis vector be </w:t>
            </w:r>
            <w:r>
              <w:rPr>
                <w:rFonts w:cs="Times"/>
                <w:i/>
              </w:rPr>
              <w:t>N</w:t>
            </w:r>
            <w:r>
              <w:rPr>
                <w:rFonts w:cs="Times"/>
                <w:vertAlign w:val="subscript"/>
              </w:rPr>
              <w:t>4</w:t>
            </w:r>
            <w:r>
              <w:rPr>
                <w:rFonts w:cs="Times"/>
              </w:rPr>
              <w:t xml:space="preserve"> </w:t>
            </w:r>
          </w:p>
          <w:p w14:paraId="14888784" w14:textId="77777777" w:rsidR="00B11E75" w:rsidRDefault="00B11E75" w:rsidP="00310A79">
            <w:pPr>
              <w:pStyle w:val="ListParagraph"/>
              <w:numPr>
                <w:ilvl w:val="1"/>
                <w:numId w:val="9"/>
              </w:numPr>
              <w:suppressAutoHyphens/>
              <w:autoSpaceDN w:val="0"/>
              <w:snapToGrid w:val="0"/>
              <w:spacing w:after="0"/>
              <w:contextualSpacing/>
              <w:rPr>
                <w:rFonts w:cs="Times"/>
              </w:rPr>
            </w:pPr>
            <w:r>
              <w:rPr>
                <w:rFonts w:cs="Times"/>
              </w:rPr>
              <w:t>Note that basis vector has no span/window in time-domain, only length</w:t>
            </w:r>
          </w:p>
          <w:p w14:paraId="54C39AF5" w14:textId="77777777" w:rsidR="00B11E75" w:rsidRDefault="00B11E75" w:rsidP="00310A79">
            <w:pPr>
              <w:pStyle w:val="ListParagraph"/>
              <w:numPr>
                <w:ilvl w:val="0"/>
                <w:numId w:val="9"/>
              </w:numPr>
              <w:suppressAutoHyphens/>
              <w:autoSpaceDN w:val="0"/>
              <w:snapToGrid w:val="0"/>
              <w:spacing w:after="0"/>
              <w:contextualSpacing/>
              <w:rPr>
                <w:rFonts w:cs="Times"/>
              </w:rPr>
            </w:pPr>
            <w:r>
              <w:rPr>
                <w:rFonts w:cs="Times"/>
              </w:rPr>
              <w:t>CSI-RS measurement window of [</w:t>
            </w:r>
            <w:proofErr w:type="spellStart"/>
            <w:proofErr w:type="gramStart"/>
            <w:r>
              <w:rPr>
                <w:rFonts w:cs="Times"/>
                <w:i/>
              </w:rPr>
              <w:t>k</w:t>
            </w:r>
            <w:r>
              <w:rPr>
                <w:rFonts w:cs="Times"/>
              </w:rPr>
              <w:t>,</w:t>
            </w:r>
            <w:r>
              <w:rPr>
                <w:rFonts w:cs="Times"/>
                <w:i/>
              </w:rPr>
              <w:t>k</w:t>
            </w:r>
            <w:proofErr w:type="gramEnd"/>
            <w:r>
              <w:rPr>
                <w:rFonts w:cs="Times"/>
              </w:rPr>
              <w:t>+</w:t>
            </w:r>
            <w:r>
              <w:rPr>
                <w:rFonts w:cs="Times"/>
                <w:i/>
              </w:rPr>
              <w:t>W</w:t>
            </w:r>
            <w:r>
              <w:rPr>
                <w:rFonts w:cs="Times"/>
                <w:vertAlign w:val="subscript"/>
              </w:rPr>
              <w:t>meas</w:t>
            </w:r>
            <w:proofErr w:type="spellEnd"/>
            <w:r>
              <w:rPr>
                <w:rFonts w:cs="Times"/>
                <w:vertAlign w:val="subscript"/>
              </w:rPr>
              <w:t xml:space="preserve"> </w:t>
            </w:r>
            <w:r>
              <w:rPr>
                <w:rFonts w:cs="Times"/>
              </w:rPr>
              <w:t>–1], representing the window in which CSI-RS occasion(s) are measured for calculating a CSI report</w:t>
            </w:r>
          </w:p>
          <w:p w14:paraId="6F1C9832" w14:textId="77777777" w:rsidR="00B11E75" w:rsidRDefault="00B11E75" w:rsidP="00310A79">
            <w:pPr>
              <w:pStyle w:val="ListParagraph"/>
              <w:numPr>
                <w:ilvl w:val="1"/>
                <w:numId w:val="9"/>
              </w:numPr>
              <w:suppressAutoHyphens/>
              <w:autoSpaceDN w:val="0"/>
              <w:snapToGrid w:val="0"/>
              <w:spacing w:after="0"/>
              <w:contextualSpacing/>
              <w:rPr>
                <w:rFonts w:cs="Times"/>
              </w:rPr>
            </w:pPr>
            <w:r>
              <w:rPr>
                <w:rFonts w:cs="Times"/>
                <w:i/>
              </w:rPr>
              <w:t>k</w:t>
            </w:r>
            <w:r>
              <w:rPr>
                <w:rFonts w:cs="Times"/>
              </w:rPr>
              <w:t xml:space="preserve"> is a slot index and </w:t>
            </w:r>
            <w:proofErr w:type="spellStart"/>
            <w:r>
              <w:rPr>
                <w:rFonts w:cs="Times"/>
                <w:i/>
              </w:rPr>
              <w:t>W</w:t>
            </w:r>
            <w:r>
              <w:rPr>
                <w:rFonts w:cs="Times"/>
                <w:vertAlign w:val="subscript"/>
              </w:rPr>
              <w:t>meas</w:t>
            </w:r>
            <w:proofErr w:type="spellEnd"/>
            <w:r>
              <w:rPr>
                <w:rFonts w:cs="Times"/>
              </w:rPr>
              <w:t xml:space="preserve"> is the measurement window length (in slots)</w:t>
            </w:r>
          </w:p>
          <w:p w14:paraId="3707A549" w14:textId="77777777" w:rsidR="00B11E75" w:rsidRDefault="00B11E75" w:rsidP="00310A79">
            <w:pPr>
              <w:pStyle w:val="ListParagraph"/>
              <w:numPr>
                <w:ilvl w:val="1"/>
                <w:numId w:val="9"/>
              </w:numPr>
              <w:suppressAutoHyphens/>
              <w:autoSpaceDN w:val="0"/>
              <w:snapToGrid w:val="0"/>
              <w:spacing w:after="0"/>
              <w:contextualSpacing/>
              <w:rPr>
                <w:rFonts w:cs="Times"/>
              </w:rPr>
            </w:pPr>
            <w:r>
              <w:rPr>
                <w:rFonts w:cs="Times"/>
              </w:rPr>
              <w:t xml:space="preserve">Note: In the legacy Rel-16/17 CSI, the CSI-RS occasion(s) are configured in </w:t>
            </w:r>
            <w:r>
              <w:rPr>
                <w:rFonts w:cs="Times"/>
                <w:i/>
              </w:rPr>
              <w:t>CSI-</w:t>
            </w:r>
            <w:proofErr w:type="spellStart"/>
            <w:r>
              <w:rPr>
                <w:rFonts w:cs="Times"/>
                <w:i/>
              </w:rPr>
              <w:t>ReportConfig</w:t>
            </w:r>
            <w:proofErr w:type="spellEnd"/>
          </w:p>
          <w:p w14:paraId="3B5CA362" w14:textId="77777777" w:rsidR="00B11E75" w:rsidRDefault="00B11E75" w:rsidP="00310A79">
            <w:pPr>
              <w:pStyle w:val="ListParagraph"/>
              <w:numPr>
                <w:ilvl w:val="0"/>
                <w:numId w:val="9"/>
              </w:numPr>
              <w:suppressAutoHyphens/>
              <w:autoSpaceDN w:val="0"/>
              <w:snapToGrid w:val="0"/>
              <w:spacing w:after="0"/>
              <w:contextualSpacing/>
              <w:rPr>
                <w:rFonts w:cs="Times"/>
              </w:rPr>
            </w:pPr>
            <w:r>
              <w:rPr>
                <w:rFonts w:cs="Times"/>
              </w:rPr>
              <w:t>CSI reporting window of [</w:t>
            </w:r>
            <w:proofErr w:type="spellStart"/>
            <w:proofErr w:type="gramStart"/>
            <w:r>
              <w:rPr>
                <w:rFonts w:cs="Times"/>
                <w:i/>
              </w:rPr>
              <w:t>l</w:t>
            </w:r>
            <w:r>
              <w:rPr>
                <w:rFonts w:cs="Times"/>
              </w:rPr>
              <w:t>,</w:t>
            </w:r>
            <w:r>
              <w:rPr>
                <w:rFonts w:cs="Times"/>
                <w:i/>
              </w:rPr>
              <w:t>l</w:t>
            </w:r>
            <w:proofErr w:type="gramEnd"/>
            <w:r>
              <w:rPr>
                <w:rFonts w:cs="Times"/>
              </w:rPr>
              <w:t>+</w:t>
            </w:r>
            <w:r>
              <w:rPr>
                <w:rFonts w:cs="Times"/>
                <w:i/>
              </w:rPr>
              <w:t>W</w:t>
            </w:r>
            <w:r>
              <w:rPr>
                <w:rFonts w:cs="Times"/>
                <w:vertAlign w:val="subscript"/>
              </w:rPr>
              <w:t>CSI</w:t>
            </w:r>
            <w:proofErr w:type="spellEnd"/>
            <w:r>
              <w:rPr>
                <w:rFonts w:cs="Times"/>
                <w:vertAlign w:val="subscript"/>
              </w:rPr>
              <w:t xml:space="preserve"> </w:t>
            </w:r>
            <w:r>
              <w:rPr>
                <w:rFonts w:cs="Times"/>
              </w:rPr>
              <w:t xml:space="preserve">–1], associated to the CSI report in slot </w:t>
            </w:r>
            <w:r>
              <w:rPr>
                <w:rFonts w:cs="Times"/>
                <w:i/>
              </w:rPr>
              <w:t>n</w:t>
            </w:r>
            <w:r>
              <w:rPr>
                <w:rFonts w:cs="Times"/>
              </w:rPr>
              <w:t xml:space="preserve"> </w:t>
            </w:r>
          </w:p>
          <w:p w14:paraId="6BF4B37A" w14:textId="77777777" w:rsidR="00B11E75" w:rsidRDefault="00B11E75" w:rsidP="00310A79">
            <w:pPr>
              <w:pStyle w:val="ListParagraph"/>
              <w:numPr>
                <w:ilvl w:val="1"/>
                <w:numId w:val="9"/>
              </w:numPr>
              <w:suppressAutoHyphens/>
              <w:autoSpaceDN w:val="0"/>
              <w:snapToGrid w:val="0"/>
              <w:spacing w:after="0"/>
              <w:contextualSpacing/>
              <w:rPr>
                <w:rFonts w:cs="Times"/>
              </w:rPr>
            </w:pPr>
            <w:r>
              <w:rPr>
                <w:rFonts w:cs="Times"/>
                <w:i/>
              </w:rPr>
              <w:t>l</w:t>
            </w:r>
            <w:r>
              <w:rPr>
                <w:rFonts w:cs="Times"/>
              </w:rPr>
              <w:t xml:space="preserve"> is a slot index and </w:t>
            </w:r>
            <w:r>
              <w:rPr>
                <w:rFonts w:cs="Times"/>
                <w:i/>
              </w:rPr>
              <w:t>W</w:t>
            </w:r>
            <w:r>
              <w:rPr>
                <w:rFonts w:cs="Times"/>
                <w:vertAlign w:val="subscript"/>
              </w:rPr>
              <w:t>CSI</w:t>
            </w:r>
            <w:r>
              <w:rPr>
                <w:rFonts w:cs="Times"/>
              </w:rPr>
              <w:t xml:space="preserve"> is the reporting window length (in slots)</w:t>
            </w:r>
          </w:p>
          <w:p w14:paraId="25963719" w14:textId="77777777" w:rsidR="00B11E75" w:rsidRDefault="00B11E75" w:rsidP="00310A79">
            <w:pPr>
              <w:pStyle w:val="ListParagraph"/>
              <w:numPr>
                <w:ilvl w:val="0"/>
                <w:numId w:val="9"/>
              </w:numPr>
              <w:suppressAutoHyphens/>
              <w:autoSpaceDN w:val="0"/>
              <w:snapToGrid w:val="0"/>
              <w:spacing w:after="0"/>
              <w:contextualSpacing/>
              <w:rPr>
                <w:rFonts w:cs="Times"/>
              </w:rPr>
            </w:pPr>
            <w:r>
              <w:rPr>
                <w:rFonts w:cs="Times"/>
              </w:rPr>
              <w:t xml:space="preserve">CSI reference resource(s) in time-domain </w:t>
            </w:r>
          </w:p>
          <w:p w14:paraId="0ECC8397" w14:textId="77777777" w:rsidR="00B11E75" w:rsidRDefault="00B11E75" w:rsidP="00310A79">
            <w:pPr>
              <w:pStyle w:val="ListParagraph"/>
              <w:numPr>
                <w:ilvl w:val="1"/>
                <w:numId w:val="9"/>
              </w:numPr>
              <w:suppressAutoHyphens/>
              <w:autoSpaceDN w:val="0"/>
              <w:snapToGrid w:val="0"/>
              <w:spacing w:after="0"/>
              <w:contextualSpacing/>
              <w:rPr>
                <w:rFonts w:cs="Times"/>
              </w:rPr>
            </w:pPr>
            <w:r>
              <w:rPr>
                <w:rFonts w:cs="Times"/>
              </w:rPr>
              <w:t xml:space="preserve">The location of a CSI reference resource is denoted as </w:t>
            </w:r>
            <w:proofErr w:type="spellStart"/>
            <w:r>
              <w:rPr>
                <w:rFonts w:cs="Times"/>
                <w:i/>
              </w:rPr>
              <w:t>n</w:t>
            </w:r>
            <w:r>
              <w:rPr>
                <w:rFonts w:cs="Times"/>
                <w:vertAlign w:val="subscript"/>
              </w:rPr>
              <w:t>ref</w:t>
            </w:r>
            <w:proofErr w:type="spellEnd"/>
            <w:r>
              <w:rPr>
                <w:rFonts w:cs="Times"/>
              </w:rPr>
              <w:t xml:space="preserve"> (slot index)</w:t>
            </w:r>
          </w:p>
          <w:p w14:paraId="56E0F299" w14:textId="77777777" w:rsidR="00B11E75" w:rsidRDefault="00B11E75" w:rsidP="00B11E75">
            <w:pPr>
              <w:snapToGrid w:val="0"/>
              <w:rPr>
                <w:rFonts w:cs="Times"/>
              </w:rPr>
            </w:pPr>
          </w:p>
          <w:p w14:paraId="0EC7C102" w14:textId="77777777" w:rsidR="00B11E75" w:rsidRDefault="00B11E75" w:rsidP="00B11E75">
            <w:pPr>
              <w:snapToGrid w:val="0"/>
              <w:rPr>
                <w:rFonts w:eastAsia="Malgun Gothic" w:cs="Times"/>
                <w:highlight w:val="green"/>
                <w:lang w:eastAsia="ko-KR"/>
              </w:rPr>
            </w:pPr>
            <w:r>
              <w:rPr>
                <w:rFonts w:cs="Times"/>
                <w:highlight w:val="green"/>
              </w:rPr>
              <w:t>Agreement</w:t>
            </w:r>
          </w:p>
          <w:p w14:paraId="20443302" w14:textId="77777777" w:rsidR="00B11E75" w:rsidRDefault="00B11E75" w:rsidP="00B11E75">
            <w:pPr>
              <w:snapToGrid w:val="0"/>
              <w:rPr>
                <w:rFonts w:eastAsia="Batang" w:cs="Times"/>
                <w:lang w:val="en-GB"/>
              </w:rPr>
            </w:pPr>
            <w:r>
              <w:rPr>
                <w:rFonts w:cs="Times"/>
              </w:rPr>
              <w:t xml:space="preserve">On the CSI reporting and measurement for the Type-II codebook refinement for high/medium velocities, consider </w:t>
            </w:r>
            <w:r>
              <w:rPr>
                <w:rFonts w:cs="Times"/>
                <w:i/>
              </w:rPr>
              <w:t>at least</w:t>
            </w:r>
            <w:r>
              <w:rPr>
                <w:rFonts w:cs="Times"/>
              </w:rPr>
              <w:t xml:space="preserve"> the following alternatives for potential down-selection:</w:t>
            </w:r>
          </w:p>
          <w:p w14:paraId="73659FED" w14:textId="77777777" w:rsidR="00B11E75" w:rsidRDefault="00B11E75" w:rsidP="00310A79">
            <w:pPr>
              <w:pStyle w:val="ListParagraph"/>
              <w:numPr>
                <w:ilvl w:val="0"/>
                <w:numId w:val="10"/>
              </w:numPr>
              <w:suppressAutoHyphens/>
              <w:autoSpaceDN w:val="0"/>
              <w:snapToGrid w:val="0"/>
              <w:spacing w:after="0"/>
              <w:contextualSpacing/>
              <w:rPr>
                <w:rFonts w:cs="Times"/>
                <w:lang w:eastAsia="zh-CN"/>
              </w:rPr>
            </w:pPr>
            <w:r>
              <w:rPr>
                <w:rFonts w:cs="Times"/>
                <w:lang w:eastAsia="zh-CN"/>
              </w:rPr>
              <w:t xml:space="preserve">Alt1: </w:t>
            </w:r>
            <w:proofErr w:type="spellStart"/>
            <w:r>
              <w:rPr>
                <w:rFonts w:cs="Times"/>
                <w:i/>
                <w:lang w:eastAsia="zh-CN"/>
              </w:rPr>
              <w:t>n</w:t>
            </w:r>
            <w:r>
              <w:rPr>
                <w:rFonts w:cs="Times"/>
                <w:vertAlign w:val="subscript"/>
                <w:lang w:eastAsia="zh-CN"/>
              </w:rPr>
              <w:t>ref</w:t>
            </w:r>
            <w:proofErr w:type="spellEnd"/>
            <w:r>
              <w:rPr>
                <w:rFonts w:cs="Times"/>
                <w:lang w:eastAsia="zh-CN"/>
              </w:rPr>
              <w:t xml:space="preserve"> (CSI reference resource slot) as boundary </w:t>
            </w:r>
          </w:p>
          <w:p w14:paraId="1CB53CE3" w14:textId="77777777" w:rsidR="00B11E75" w:rsidRDefault="00B11E75" w:rsidP="00310A79">
            <w:pPr>
              <w:pStyle w:val="ListParagraph"/>
              <w:numPr>
                <w:ilvl w:val="1"/>
                <w:numId w:val="10"/>
              </w:numPr>
              <w:suppressAutoHyphens/>
              <w:autoSpaceDN w:val="0"/>
              <w:snapToGrid w:val="0"/>
              <w:spacing w:after="0"/>
              <w:contextualSpacing/>
              <w:rPr>
                <w:rFonts w:cs="Times"/>
                <w:lang w:eastAsia="zh-CN"/>
              </w:rPr>
            </w:pPr>
            <w:r>
              <w:rPr>
                <w:rFonts w:cs="Times"/>
              </w:rPr>
              <w:t xml:space="preserve">Alt1.A: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w:t>
            </w:r>
            <w:proofErr w:type="spellStart"/>
            <w:r>
              <w:rPr>
                <w:rFonts w:cs="Times"/>
                <w:i/>
              </w:rPr>
              <w:t>n</w:t>
            </w:r>
            <w:r>
              <w:rPr>
                <w:rFonts w:cs="Times"/>
                <w:vertAlign w:val="subscript"/>
              </w:rPr>
              <w:t>ref</w:t>
            </w:r>
            <w:proofErr w:type="spellEnd"/>
          </w:p>
          <w:p w14:paraId="6FED989E" w14:textId="77777777" w:rsidR="00B11E75" w:rsidRDefault="00B11E75" w:rsidP="00310A79">
            <w:pPr>
              <w:pStyle w:val="ListParagraph"/>
              <w:numPr>
                <w:ilvl w:val="1"/>
                <w:numId w:val="10"/>
              </w:numPr>
              <w:suppressAutoHyphens/>
              <w:autoSpaceDN w:val="0"/>
              <w:snapToGrid w:val="0"/>
              <w:spacing w:after="0"/>
              <w:contextualSpacing/>
              <w:rPr>
                <w:rFonts w:cs="Times"/>
                <w:lang w:eastAsia="zh-CN"/>
              </w:rPr>
            </w:pPr>
            <w:r>
              <w:rPr>
                <w:rFonts w:cs="Times"/>
              </w:rPr>
              <w:t xml:space="preserve">Alt1.B: </w:t>
            </w:r>
            <w:r>
              <w:rPr>
                <w:rFonts w:cs="Times"/>
                <w:i/>
              </w:rPr>
              <w:t xml:space="preserve">l </w:t>
            </w:r>
            <w:r>
              <w:rPr>
                <w:rFonts w:cs="Times"/>
              </w:rPr>
              <w:t>≥</w:t>
            </w:r>
            <w:r>
              <w:rPr>
                <w:rFonts w:cs="Times"/>
                <w:i/>
              </w:rPr>
              <w:t xml:space="preserve"> </w:t>
            </w:r>
            <w:proofErr w:type="spellStart"/>
            <w:r>
              <w:rPr>
                <w:rFonts w:cs="Times"/>
                <w:i/>
              </w:rPr>
              <w:t>n</w:t>
            </w:r>
            <w:r>
              <w:rPr>
                <w:rFonts w:cs="Times"/>
                <w:vertAlign w:val="subscript"/>
              </w:rPr>
              <w:t>ref</w:t>
            </w:r>
            <w:proofErr w:type="spellEnd"/>
          </w:p>
          <w:p w14:paraId="0904E288" w14:textId="77777777" w:rsidR="00B11E75" w:rsidRDefault="00B11E75" w:rsidP="00310A79">
            <w:pPr>
              <w:pStyle w:val="ListParagraph"/>
              <w:numPr>
                <w:ilvl w:val="1"/>
                <w:numId w:val="10"/>
              </w:numPr>
              <w:suppressAutoHyphens/>
              <w:autoSpaceDN w:val="0"/>
              <w:snapToGrid w:val="0"/>
              <w:spacing w:after="0"/>
              <w:contextualSpacing/>
              <w:rPr>
                <w:rFonts w:cs="Times"/>
                <w:lang w:eastAsia="zh-CN"/>
              </w:rPr>
            </w:pPr>
            <w:r>
              <w:rPr>
                <w:rFonts w:cs="Times"/>
              </w:rPr>
              <w:t xml:space="preserve">Alt1.C: </w:t>
            </w:r>
            <w:r>
              <w:rPr>
                <w:rFonts w:cs="Times"/>
                <w:i/>
              </w:rPr>
              <w:t xml:space="preserve">l </w:t>
            </w:r>
            <w:r>
              <w:rPr>
                <w:rFonts w:cs="Times"/>
              </w:rPr>
              <w:t>&lt;</w:t>
            </w:r>
            <w:r>
              <w:rPr>
                <w:rFonts w:cs="Times"/>
                <w:i/>
              </w:rPr>
              <w:t xml:space="preserve"> </w:t>
            </w:r>
            <w:proofErr w:type="spellStart"/>
            <w:r>
              <w:rPr>
                <w:rFonts w:cs="Times"/>
                <w:i/>
              </w:rPr>
              <w:t>n</w:t>
            </w:r>
            <w:r>
              <w:rPr>
                <w:rFonts w:cs="Times"/>
                <w:vertAlign w:val="subscript"/>
              </w:rPr>
              <w:t>ref</w:t>
            </w:r>
            <w:proofErr w:type="spellEnd"/>
            <w:r>
              <w:rPr>
                <w:rFonts w:cs="Times"/>
              </w:rPr>
              <w:t xml:space="preserve">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w:t>
            </w:r>
            <w:proofErr w:type="spellStart"/>
            <w:r>
              <w:rPr>
                <w:rFonts w:cs="Times"/>
                <w:i/>
              </w:rPr>
              <w:t>n</w:t>
            </w:r>
            <w:r>
              <w:rPr>
                <w:rFonts w:cs="Times"/>
                <w:vertAlign w:val="subscript"/>
              </w:rPr>
              <w:t>ref</w:t>
            </w:r>
            <w:proofErr w:type="spellEnd"/>
            <w:r>
              <w:rPr>
                <w:rFonts w:cs="Times"/>
              </w:rPr>
              <w:t xml:space="preserve"> </w:t>
            </w:r>
          </w:p>
          <w:p w14:paraId="1B733C12" w14:textId="77777777" w:rsidR="00B11E75" w:rsidRDefault="00B11E75" w:rsidP="00310A79">
            <w:pPr>
              <w:pStyle w:val="ListParagraph"/>
              <w:numPr>
                <w:ilvl w:val="0"/>
                <w:numId w:val="11"/>
              </w:numPr>
              <w:suppressAutoHyphens/>
              <w:autoSpaceDN w:val="0"/>
              <w:snapToGrid w:val="0"/>
              <w:spacing w:after="0"/>
              <w:contextualSpacing/>
              <w:rPr>
                <w:rFonts w:cs="Times"/>
                <w:lang w:eastAsia="zh-CN"/>
              </w:rPr>
            </w:pPr>
            <w:r>
              <w:rPr>
                <w:rFonts w:cs="Times"/>
                <w:lang w:eastAsia="zh-CN"/>
              </w:rPr>
              <w:t xml:space="preserve">Alt2: </w:t>
            </w:r>
            <w:r>
              <w:rPr>
                <w:rFonts w:cs="Times"/>
                <w:i/>
                <w:lang w:eastAsia="zh-CN"/>
              </w:rPr>
              <w:t>n</w:t>
            </w:r>
            <w:r>
              <w:rPr>
                <w:rFonts w:cs="Times"/>
                <w:lang w:eastAsia="zh-CN"/>
              </w:rPr>
              <w:t xml:space="preserve"> (report slot) as boundary</w:t>
            </w:r>
          </w:p>
          <w:p w14:paraId="2ED44F03"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Alt2.A: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n</w:t>
            </w:r>
          </w:p>
          <w:p w14:paraId="21E80314"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Alt2.B: </w:t>
            </w:r>
            <w:r>
              <w:rPr>
                <w:rFonts w:cs="Times"/>
                <w:i/>
              </w:rPr>
              <w:t xml:space="preserve">l </w:t>
            </w:r>
            <w:r>
              <w:rPr>
                <w:rFonts w:cs="Times"/>
              </w:rPr>
              <w:t>≥</w:t>
            </w:r>
            <w:r>
              <w:rPr>
                <w:rFonts w:cs="Times"/>
                <w:i/>
              </w:rPr>
              <w:t xml:space="preserve"> n</w:t>
            </w:r>
          </w:p>
          <w:p w14:paraId="5CCAD9B3"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Alt2.C: </w:t>
            </w:r>
            <w:r>
              <w:rPr>
                <w:rFonts w:cs="Times"/>
                <w:i/>
              </w:rPr>
              <w:t xml:space="preserve">l </w:t>
            </w:r>
            <w:r>
              <w:rPr>
                <w:rFonts w:cs="Times"/>
              </w:rPr>
              <w:t>&lt;</w:t>
            </w:r>
            <w:r>
              <w:rPr>
                <w:rFonts w:cs="Times"/>
                <w:i/>
              </w:rPr>
              <w:t xml:space="preserve"> n</w:t>
            </w:r>
            <w:r>
              <w:rPr>
                <w:rFonts w:cs="Times"/>
              </w:rPr>
              <w:t xml:space="preserve">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n</w:t>
            </w:r>
          </w:p>
          <w:p w14:paraId="6D0E9425" w14:textId="77777777" w:rsidR="00B11E75" w:rsidRDefault="00B11E75" w:rsidP="00310A79">
            <w:pPr>
              <w:pStyle w:val="ListParagraph"/>
              <w:numPr>
                <w:ilvl w:val="0"/>
                <w:numId w:val="11"/>
              </w:numPr>
              <w:suppressAutoHyphens/>
              <w:autoSpaceDN w:val="0"/>
              <w:snapToGrid w:val="0"/>
              <w:spacing w:after="0"/>
              <w:contextualSpacing/>
              <w:rPr>
                <w:rFonts w:cs="Times"/>
                <w:lang w:eastAsia="zh-CN"/>
              </w:rPr>
            </w:pPr>
            <w:r>
              <w:rPr>
                <w:rFonts w:cs="Times"/>
                <w:lang w:eastAsia="zh-CN"/>
              </w:rPr>
              <w:t xml:space="preserve">Alt3: End slot of </w:t>
            </w:r>
            <w:proofErr w:type="spellStart"/>
            <w:r>
              <w:rPr>
                <w:rFonts w:cs="Times"/>
                <w:i/>
                <w:lang w:eastAsia="zh-CN"/>
              </w:rPr>
              <w:t>W</w:t>
            </w:r>
            <w:r>
              <w:rPr>
                <w:rFonts w:cs="Times"/>
                <w:vertAlign w:val="subscript"/>
                <w:lang w:eastAsia="zh-CN"/>
              </w:rPr>
              <w:t>meas</w:t>
            </w:r>
            <w:proofErr w:type="spellEnd"/>
            <w:r>
              <w:rPr>
                <w:rFonts w:cs="Times"/>
                <w:lang w:eastAsia="zh-CN"/>
              </w:rPr>
              <w:t xml:space="preserve"> (</w:t>
            </w:r>
            <w:r>
              <w:rPr>
                <w:rFonts w:cs="Times"/>
                <w:i/>
              </w:rPr>
              <w:t xml:space="preserve">k </w:t>
            </w:r>
            <w:r>
              <w:rPr>
                <w:rFonts w:cs="Times"/>
              </w:rPr>
              <w:t xml:space="preserve">+ </w:t>
            </w:r>
            <w:proofErr w:type="spellStart"/>
            <w:r>
              <w:rPr>
                <w:rFonts w:cs="Times"/>
                <w:i/>
              </w:rPr>
              <w:t>W</w:t>
            </w:r>
            <w:r>
              <w:rPr>
                <w:rFonts w:cs="Times"/>
                <w:vertAlign w:val="subscript"/>
              </w:rPr>
              <w:t>meas</w:t>
            </w:r>
            <w:proofErr w:type="spellEnd"/>
            <w:r>
              <w:rPr>
                <w:rFonts w:cs="Times"/>
                <w:vertAlign w:val="subscript"/>
              </w:rPr>
              <w:t xml:space="preserve"> </w:t>
            </w:r>
            <w:r>
              <w:rPr>
                <w:rFonts w:cs="Times"/>
              </w:rPr>
              <w:t>–1</w:t>
            </w:r>
            <w:r>
              <w:rPr>
                <w:rFonts w:cs="Times"/>
                <w:lang w:eastAsia="zh-CN"/>
              </w:rPr>
              <w:t xml:space="preserve">) as boundary </w:t>
            </w:r>
          </w:p>
          <w:p w14:paraId="635653C3"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Alt3.A: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w:t>
            </w:r>
            <w:r>
              <w:rPr>
                <w:rFonts w:cs="Times"/>
                <w:i/>
              </w:rPr>
              <w:t xml:space="preserve"> k </w:t>
            </w:r>
            <w:r>
              <w:rPr>
                <w:rFonts w:cs="Times"/>
              </w:rPr>
              <w:t xml:space="preserve">+ </w:t>
            </w:r>
            <w:proofErr w:type="spellStart"/>
            <w:r>
              <w:rPr>
                <w:rFonts w:cs="Times"/>
                <w:i/>
              </w:rPr>
              <w:t>W</w:t>
            </w:r>
            <w:r>
              <w:rPr>
                <w:rFonts w:cs="Times"/>
                <w:vertAlign w:val="subscript"/>
              </w:rPr>
              <w:t>meas</w:t>
            </w:r>
            <w:proofErr w:type="spellEnd"/>
            <w:r>
              <w:rPr>
                <w:rFonts w:cs="Times"/>
                <w:vertAlign w:val="subscript"/>
              </w:rPr>
              <w:t xml:space="preserve"> </w:t>
            </w:r>
            <w:r>
              <w:rPr>
                <w:rFonts w:cs="Times"/>
              </w:rPr>
              <w:t xml:space="preserve">–1 with the following as a special case: </w:t>
            </w:r>
            <w:r>
              <w:rPr>
                <w:rFonts w:cs="Times"/>
                <w:i/>
              </w:rPr>
              <w:t>l=k,</w:t>
            </w:r>
            <w:r>
              <w:rPr>
                <w:rFonts w:cs="Times"/>
                <w:bCs/>
                <w:lang w:eastAsia="zh-CN"/>
              </w:rPr>
              <w:t xml:space="preserve"> </w:t>
            </w:r>
            <w:r>
              <w:rPr>
                <w:rFonts w:cs="Times"/>
                <w:i/>
              </w:rPr>
              <w:t>W</w:t>
            </w:r>
            <w:r>
              <w:rPr>
                <w:rFonts w:cs="Times"/>
                <w:vertAlign w:val="subscript"/>
              </w:rPr>
              <w:t>CSI</w:t>
            </w:r>
            <w:r>
              <w:rPr>
                <w:rFonts w:cs="Times"/>
              </w:rPr>
              <w:t xml:space="preserve"> = </w:t>
            </w:r>
            <w:proofErr w:type="spellStart"/>
            <w:r>
              <w:rPr>
                <w:rFonts w:cs="Times"/>
                <w:i/>
              </w:rPr>
              <w:t>W</w:t>
            </w:r>
            <w:r>
              <w:rPr>
                <w:rFonts w:cs="Times"/>
                <w:vertAlign w:val="subscript"/>
              </w:rPr>
              <w:t>meas</w:t>
            </w:r>
            <w:proofErr w:type="spellEnd"/>
          </w:p>
          <w:p w14:paraId="01D857A8"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Alt3.B: </w:t>
            </w:r>
            <w:r>
              <w:rPr>
                <w:rFonts w:cs="Times"/>
                <w:i/>
              </w:rPr>
              <w:t xml:space="preserve">l </w:t>
            </w:r>
            <w:r>
              <w:rPr>
                <w:rFonts w:cs="Times"/>
              </w:rPr>
              <w:t>≥</w:t>
            </w:r>
            <w:r>
              <w:rPr>
                <w:rFonts w:cs="Times"/>
                <w:i/>
              </w:rPr>
              <w:t xml:space="preserve"> k </w:t>
            </w:r>
            <w:r>
              <w:rPr>
                <w:rFonts w:cs="Times"/>
              </w:rPr>
              <w:t xml:space="preserve">+ </w:t>
            </w:r>
            <w:proofErr w:type="spellStart"/>
            <w:r>
              <w:rPr>
                <w:rFonts w:cs="Times"/>
                <w:i/>
              </w:rPr>
              <w:t>W</w:t>
            </w:r>
            <w:r>
              <w:rPr>
                <w:rFonts w:cs="Times"/>
                <w:vertAlign w:val="subscript"/>
              </w:rPr>
              <w:t>meas</w:t>
            </w:r>
            <w:proofErr w:type="spellEnd"/>
            <w:r>
              <w:rPr>
                <w:rFonts w:cs="Times"/>
                <w:vertAlign w:val="subscript"/>
              </w:rPr>
              <w:t xml:space="preserve"> </w:t>
            </w:r>
            <w:r>
              <w:rPr>
                <w:rFonts w:cs="Times"/>
              </w:rPr>
              <w:t>–1</w:t>
            </w:r>
          </w:p>
          <w:p w14:paraId="63A76627" w14:textId="77777777" w:rsidR="00B11E75" w:rsidRDefault="00B11E75" w:rsidP="00310A79">
            <w:pPr>
              <w:pStyle w:val="ListParagraph"/>
              <w:numPr>
                <w:ilvl w:val="1"/>
                <w:numId w:val="11"/>
              </w:numPr>
              <w:suppressAutoHyphens/>
              <w:autoSpaceDN w:val="0"/>
              <w:snapToGrid w:val="0"/>
              <w:spacing w:after="0"/>
              <w:contextualSpacing/>
              <w:rPr>
                <w:rFonts w:cs="Times"/>
                <w:lang w:eastAsia="zh-CN"/>
              </w:rPr>
            </w:pPr>
            <w:r>
              <w:rPr>
                <w:rFonts w:cs="Times"/>
              </w:rPr>
              <w:t xml:space="preserve">Alt3.C: </w:t>
            </w:r>
            <w:r>
              <w:rPr>
                <w:rFonts w:cs="Times"/>
                <w:i/>
              </w:rPr>
              <w:t xml:space="preserve">l </w:t>
            </w:r>
            <w:r>
              <w:rPr>
                <w:rFonts w:cs="Times"/>
              </w:rPr>
              <w:t>&lt;</w:t>
            </w:r>
            <w:r>
              <w:rPr>
                <w:rFonts w:cs="Times"/>
                <w:i/>
              </w:rPr>
              <w:t xml:space="preserve"> k </w:t>
            </w:r>
            <w:r>
              <w:rPr>
                <w:rFonts w:cs="Times"/>
              </w:rPr>
              <w:t xml:space="preserve">+ </w:t>
            </w:r>
            <w:proofErr w:type="spellStart"/>
            <w:r>
              <w:rPr>
                <w:rFonts w:cs="Times"/>
                <w:i/>
              </w:rPr>
              <w:t>W</w:t>
            </w:r>
            <w:r>
              <w:rPr>
                <w:rFonts w:cs="Times"/>
                <w:vertAlign w:val="subscript"/>
              </w:rPr>
              <w:t>meas</w:t>
            </w:r>
            <w:proofErr w:type="spellEnd"/>
            <w:r>
              <w:rPr>
                <w:rFonts w:cs="Times"/>
                <w:vertAlign w:val="subscript"/>
              </w:rPr>
              <w:t xml:space="preserve"> </w:t>
            </w:r>
            <w:r>
              <w:rPr>
                <w:rFonts w:cs="Times"/>
              </w:rPr>
              <w:t xml:space="preserve">–1 and </w:t>
            </w:r>
            <w:r>
              <w:rPr>
                <w:rFonts w:cs="Times"/>
                <w:i/>
              </w:rPr>
              <w:t xml:space="preserve">l </w:t>
            </w:r>
            <w:r>
              <w:rPr>
                <w:rFonts w:cs="Times"/>
              </w:rPr>
              <w:t xml:space="preserve">+ </w:t>
            </w:r>
            <w:r>
              <w:rPr>
                <w:rFonts w:cs="Times"/>
                <w:i/>
              </w:rPr>
              <w:t>W</w:t>
            </w:r>
            <w:r>
              <w:rPr>
                <w:rFonts w:cs="Times"/>
                <w:vertAlign w:val="subscript"/>
              </w:rPr>
              <w:t xml:space="preserve">CSI </w:t>
            </w:r>
            <w:r>
              <w:rPr>
                <w:rFonts w:cs="Times"/>
              </w:rPr>
              <w:t>–1 &gt;</w:t>
            </w:r>
            <w:r>
              <w:rPr>
                <w:rFonts w:cs="Times"/>
                <w:i/>
              </w:rPr>
              <w:t xml:space="preserve"> k </w:t>
            </w:r>
            <w:r>
              <w:rPr>
                <w:rFonts w:cs="Times"/>
              </w:rPr>
              <w:t xml:space="preserve">+ </w:t>
            </w:r>
            <w:proofErr w:type="spellStart"/>
            <w:r>
              <w:rPr>
                <w:rFonts w:cs="Times"/>
                <w:i/>
              </w:rPr>
              <w:t>W</w:t>
            </w:r>
            <w:r>
              <w:rPr>
                <w:rFonts w:cs="Times"/>
                <w:vertAlign w:val="subscript"/>
              </w:rPr>
              <w:t>meas</w:t>
            </w:r>
            <w:proofErr w:type="spellEnd"/>
            <w:r>
              <w:rPr>
                <w:rFonts w:cs="Times"/>
                <w:vertAlign w:val="subscript"/>
              </w:rPr>
              <w:t xml:space="preserve"> </w:t>
            </w:r>
            <w:r>
              <w:rPr>
                <w:rFonts w:cs="Times"/>
              </w:rPr>
              <w:t>–1 with the following as special cases:</w:t>
            </w:r>
          </w:p>
          <w:p w14:paraId="2806C0C3" w14:textId="77777777" w:rsidR="00B11E75" w:rsidRDefault="00B11E75" w:rsidP="00310A79">
            <w:pPr>
              <w:pStyle w:val="ListParagraph"/>
              <w:numPr>
                <w:ilvl w:val="2"/>
                <w:numId w:val="11"/>
              </w:numPr>
              <w:suppressAutoHyphens/>
              <w:autoSpaceDN w:val="0"/>
              <w:snapToGrid w:val="0"/>
              <w:spacing w:after="0"/>
              <w:contextualSpacing/>
              <w:rPr>
                <w:rFonts w:cs="Times"/>
                <w:lang w:eastAsia="zh-CN"/>
              </w:rPr>
            </w:pPr>
            <w:r>
              <w:rPr>
                <w:rFonts w:cs="Times"/>
                <w:i/>
              </w:rPr>
              <w:t>l=k,</w:t>
            </w:r>
            <w:r>
              <w:rPr>
                <w:rFonts w:cs="Times"/>
                <w:bCs/>
                <w:lang w:eastAsia="zh-CN"/>
              </w:rPr>
              <w:t xml:space="preserve"> </w:t>
            </w:r>
            <w:r>
              <w:rPr>
                <w:rFonts w:cs="Times"/>
                <w:i/>
              </w:rPr>
              <w:t xml:space="preserve">l </w:t>
            </w:r>
            <w:r>
              <w:rPr>
                <w:rFonts w:cs="Times"/>
              </w:rPr>
              <w:t xml:space="preserve">+ </w:t>
            </w:r>
            <w:r>
              <w:rPr>
                <w:rFonts w:cs="Times"/>
                <w:i/>
              </w:rPr>
              <w:t>W</w:t>
            </w:r>
            <w:r>
              <w:rPr>
                <w:rFonts w:cs="Times"/>
                <w:vertAlign w:val="subscript"/>
              </w:rPr>
              <w:t>CSI</w:t>
            </w:r>
            <w:r>
              <w:rPr>
                <w:rFonts w:cs="Times"/>
              </w:rPr>
              <w:t xml:space="preserve"> = </w:t>
            </w:r>
            <w:r>
              <w:rPr>
                <w:rFonts w:cs="Times"/>
                <w:i/>
              </w:rPr>
              <w:t>n</w:t>
            </w:r>
          </w:p>
          <w:p w14:paraId="261DB41C" w14:textId="77777777" w:rsidR="00B11E75" w:rsidRDefault="00B11E75" w:rsidP="00310A79">
            <w:pPr>
              <w:pStyle w:val="ListParagraph"/>
              <w:numPr>
                <w:ilvl w:val="2"/>
                <w:numId w:val="11"/>
              </w:numPr>
              <w:suppressAutoHyphens/>
              <w:autoSpaceDN w:val="0"/>
              <w:snapToGrid w:val="0"/>
              <w:spacing w:after="0"/>
              <w:contextualSpacing/>
              <w:rPr>
                <w:rFonts w:cs="Times"/>
                <w:lang w:eastAsia="zh-CN"/>
              </w:rPr>
            </w:pPr>
            <w:r>
              <w:rPr>
                <w:rFonts w:cs="Times"/>
                <w:i/>
              </w:rPr>
              <w:t>l=k,</w:t>
            </w:r>
            <w:r>
              <w:rPr>
                <w:rFonts w:cs="Times"/>
                <w:bCs/>
                <w:lang w:eastAsia="zh-CN"/>
              </w:rPr>
              <w:t xml:space="preserve"> </w:t>
            </w:r>
            <w:r>
              <w:rPr>
                <w:rFonts w:cs="Times"/>
                <w:i/>
              </w:rPr>
              <w:t xml:space="preserve">l </w:t>
            </w:r>
            <w:r>
              <w:rPr>
                <w:rFonts w:cs="Times"/>
              </w:rPr>
              <w:t xml:space="preserve">+ </w:t>
            </w:r>
            <w:r>
              <w:rPr>
                <w:rFonts w:cs="Times"/>
                <w:i/>
              </w:rPr>
              <w:t>W</w:t>
            </w:r>
            <w:r>
              <w:rPr>
                <w:rFonts w:cs="Times"/>
                <w:vertAlign w:val="subscript"/>
              </w:rPr>
              <w:t>CSI</w:t>
            </w:r>
            <w:r>
              <w:rPr>
                <w:rFonts w:cs="Times"/>
              </w:rPr>
              <w:t xml:space="preserve"> &gt; </w:t>
            </w:r>
            <w:r>
              <w:rPr>
                <w:rFonts w:cs="Times"/>
                <w:i/>
              </w:rPr>
              <w:t>n</w:t>
            </w:r>
          </w:p>
          <w:p w14:paraId="5C9363A5" w14:textId="77777777" w:rsidR="00B11E75" w:rsidRDefault="00B11E75" w:rsidP="00B11E75">
            <w:pPr>
              <w:snapToGrid w:val="0"/>
              <w:rPr>
                <w:rFonts w:cs="Times"/>
              </w:rPr>
            </w:pPr>
            <w:r>
              <w:rPr>
                <w:rFonts w:cs="Times"/>
              </w:rPr>
              <w:t xml:space="preserve">FFS: whether </w:t>
            </w:r>
            <w:proofErr w:type="spellStart"/>
            <w:r>
              <w:rPr>
                <w:rFonts w:cs="Times"/>
                <w:i/>
              </w:rPr>
              <w:t>n</w:t>
            </w:r>
            <w:r>
              <w:rPr>
                <w:rFonts w:cs="Times"/>
                <w:vertAlign w:val="subscript"/>
              </w:rPr>
              <w:t>ref</w:t>
            </w:r>
            <w:proofErr w:type="spellEnd"/>
            <w:r>
              <w:rPr>
                <w:rFonts w:cs="Times"/>
              </w:rPr>
              <w:t xml:space="preserve"> represents the slot index of Rel-15 CSI reference resource or a newly defined CSI reference resource.</w:t>
            </w:r>
          </w:p>
          <w:p w14:paraId="677125CA" w14:textId="1D62AA1A" w:rsidR="00B11E75" w:rsidRDefault="00B11E75" w:rsidP="00B11E75">
            <w:pPr>
              <w:jc w:val="both"/>
            </w:pPr>
            <w:r>
              <w:rPr>
                <w:rFonts w:cs="Times"/>
              </w:rPr>
              <w:t>FFS: whether/how the CSI measurement window and reporting window are configured.</w:t>
            </w:r>
          </w:p>
        </w:tc>
      </w:tr>
    </w:tbl>
    <w:p w14:paraId="4472AE10" w14:textId="77777777" w:rsidR="00B11E75" w:rsidRDefault="00B11E75" w:rsidP="00592E0A">
      <w:pPr>
        <w:jc w:val="both"/>
      </w:pPr>
    </w:p>
    <w:p w14:paraId="33A7E192" w14:textId="31E8237E" w:rsidR="00D20C26" w:rsidRDefault="003B60FA" w:rsidP="00630D04">
      <w:pPr>
        <w:jc w:val="both"/>
      </w:pPr>
      <w:r>
        <w:rPr>
          <w:rFonts w:hint="eastAsia"/>
        </w:rPr>
        <w:t>T</w:t>
      </w:r>
      <w:r>
        <w:t xml:space="preserve">he different alternatives for CSI reporting window are illustrated in Figure 1. </w:t>
      </w:r>
      <w:r w:rsidR="00630D04">
        <w:t xml:space="preserve">For </w:t>
      </w:r>
      <w:r w:rsidR="00D20C26">
        <w:rPr>
          <w:rFonts w:hint="eastAsia"/>
        </w:rPr>
        <w:t>A</w:t>
      </w:r>
      <w:r w:rsidR="00D20C26">
        <w:t xml:space="preserve">lt1.A, </w:t>
      </w:r>
      <w:r w:rsidR="00D20C26">
        <w:rPr>
          <w:rFonts w:hint="eastAsia"/>
        </w:rPr>
        <w:t>A</w:t>
      </w:r>
      <w:r w:rsidR="00D20C26">
        <w:t>lt</w:t>
      </w:r>
      <w:r w:rsidR="00551A0E">
        <w:t>2</w:t>
      </w:r>
      <w:r w:rsidR="00D20C26">
        <w:t>.</w:t>
      </w:r>
      <w:r w:rsidR="00551A0E">
        <w:t>A</w:t>
      </w:r>
      <w:r w:rsidR="00D20C26">
        <w:t xml:space="preserve">, and </w:t>
      </w:r>
      <w:r w:rsidR="00D20C26">
        <w:rPr>
          <w:rFonts w:hint="eastAsia"/>
        </w:rPr>
        <w:t>A</w:t>
      </w:r>
      <w:r w:rsidR="00D20C26">
        <w:t>lt</w:t>
      </w:r>
      <w:r w:rsidR="00551A0E">
        <w:t>3</w:t>
      </w:r>
      <w:r w:rsidR="00D20C26">
        <w:t>.</w:t>
      </w:r>
      <w:r w:rsidR="00551A0E">
        <w:t>A</w:t>
      </w:r>
      <w:r w:rsidR="00630D04">
        <w:t xml:space="preserve">, the CSI reported by UE are </w:t>
      </w:r>
      <w:r w:rsidR="000745DD">
        <w:t>calculated on CSI measurements directly</w:t>
      </w:r>
      <w:r w:rsidR="00630D04">
        <w:t xml:space="preserve">, so </w:t>
      </w:r>
      <w:proofErr w:type="spellStart"/>
      <w:r w:rsidR="00630D04">
        <w:t>gNB</w:t>
      </w:r>
      <w:proofErr w:type="spellEnd"/>
      <w:r w:rsidR="00630D04">
        <w:t xml:space="preserve"> needs to perform CSI prediction by itself. For convenience of discussion, we categorize </w:t>
      </w:r>
      <w:r w:rsidR="00630D04">
        <w:rPr>
          <w:rFonts w:hint="eastAsia"/>
        </w:rPr>
        <w:t>A</w:t>
      </w:r>
      <w:r w:rsidR="00630D04">
        <w:t xml:space="preserve">lt1.A, </w:t>
      </w:r>
      <w:r w:rsidR="00630D04">
        <w:rPr>
          <w:rFonts w:hint="eastAsia"/>
        </w:rPr>
        <w:t>A</w:t>
      </w:r>
      <w:r w:rsidR="00630D04">
        <w:t xml:space="preserve">lt2.A, and </w:t>
      </w:r>
      <w:r w:rsidR="00630D04">
        <w:rPr>
          <w:rFonts w:hint="eastAsia"/>
        </w:rPr>
        <w:t>A</w:t>
      </w:r>
      <w:r w:rsidR="00630D04">
        <w:t xml:space="preserve">lt3.A as </w:t>
      </w:r>
      <w:proofErr w:type="spellStart"/>
      <w:r w:rsidR="00630D04">
        <w:t>gNB</w:t>
      </w:r>
      <w:proofErr w:type="spellEnd"/>
      <w:r w:rsidR="00630D04">
        <w:t xml:space="preserve">-based prediction. </w:t>
      </w:r>
      <w:r w:rsidR="00EC5FEE">
        <w:t xml:space="preserve">Next, </w:t>
      </w:r>
      <w:r w:rsidR="00630D04">
        <w:t xml:space="preserve">for </w:t>
      </w:r>
      <w:r w:rsidR="00D20C26">
        <w:rPr>
          <w:rFonts w:hint="eastAsia"/>
        </w:rPr>
        <w:t>A</w:t>
      </w:r>
      <w:r w:rsidR="00D20C26">
        <w:t>lt</w:t>
      </w:r>
      <w:r w:rsidR="00551A0E">
        <w:t>1</w:t>
      </w:r>
      <w:r w:rsidR="00D20C26">
        <w:t>.</w:t>
      </w:r>
      <w:r w:rsidR="00551A0E">
        <w:t>B</w:t>
      </w:r>
      <w:r w:rsidR="00D20C26">
        <w:t xml:space="preserve">, </w:t>
      </w:r>
      <w:r w:rsidR="00D20C26">
        <w:rPr>
          <w:rFonts w:hint="eastAsia"/>
        </w:rPr>
        <w:t>A</w:t>
      </w:r>
      <w:r w:rsidR="00D20C26">
        <w:t>lt2.</w:t>
      </w:r>
      <w:r w:rsidR="00551A0E">
        <w:t>B</w:t>
      </w:r>
      <w:r w:rsidR="00D20C26">
        <w:t xml:space="preserve">, and </w:t>
      </w:r>
      <w:r w:rsidR="00D20C26">
        <w:rPr>
          <w:rFonts w:hint="eastAsia"/>
        </w:rPr>
        <w:t>A</w:t>
      </w:r>
      <w:r w:rsidR="00D20C26">
        <w:t>lt</w:t>
      </w:r>
      <w:r w:rsidR="00551A0E">
        <w:t>3</w:t>
      </w:r>
      <w:r w:rsidR="00D20C26">
        <w:t>.</w:t>
      </w:r>
      <w:r w:rsidR="00551A0E">
        <w:t>B</w:t>
      </w:r>
      <w:r w:rsidR="00630D04">
        <w:t xml:space="preserve">, UE needs to perform CSI prediction and then report the predicted CSI to </w:t>
      </w:r>
      <w:proofErr w:type="spellStart"/>
      <w:r w:rsidR="00630D04">
        <w:t>gNB</w:t>
      </w:r>
      <w:proofErr w:type="spellEnd"/>
      <w:r w:rsidR="00630D04">
        <w:t xml:space="preserve">. For convenience of discussion, we categorize </w:t>
      </w:r>
      <w:r w:rsidR="00630D04">
        <w:rPr>
          <w:rFonts w:hint="eastAsia"/>
        </w:rPr>
        <w:t>A</w:t>
      </w:r>
      <w:r w:rsidR="00630D04">
        <w:t xml:space="preserve">lt1.B, </w:t>
      </w:r>
      <w:r w:rsidR="00630D04">
        <w:rPr>
          <w:rFonts w:hint="eastAsia"/>
        </w:rPr>
        <w:t>A</w:t>
      </w:r>
      <w:r w:rsidR="00630D04">
        <w:t xml:space="preserve">lt2.B, and </w:t>
      </w:r>
      <w:r w:rsidR="00630D04">
        <w:rPr>
          <w:rFonts w:hint="eastAsia"/>
        </w:rPr>
        <w:t>A</w:t>
      </w:r>
      <w:r w:rsidR="00630D04">
        <w:t xml:space="preserve">lt3.B as UE-based prediction. Finally, </w:t>
      </w:r>
      <w:r w:rsidR="00EC5FEE">
        <w:rPr>
          <w:rFonts w:hint="eastAsia"/>
        </w:rPr>
        <w:t>A</w:t>
      </w:r>
      <w:r w:rsidR="00EC5FEE">
        <w:t>lt</w:t>
      </w:r>
      <w:r w:rsidR="00551A0E">
        <w:t>1</w:t>
      </w:r>
      <w:r w:rsidR="00EC5FEE">
        <w:t>.</w:t>
      </w:r>
      <w:r w:rsidR="00551A0E">
        <w:t>C</w:t>
      </w:r>
      <w:r w:rsidR="00EC5FEE">
        <w:t xml:space="preserve">, </w:t>
      </w:r>
      <w:r w:rsidR="00EC5FEE">
        <w:rPr>
          <w:rFonts w:hint="eastAsia"/>
        </w:rPr>
        <w:t>A</w:t>
      </w:r>
      <w:r w:rsidR="00EC5FEE">
        <w:t>lt</w:t>
      </w:r>
      <w:r w:rsidR="00551A0E">
        <w:t>2</w:t>
      </w:r>
      <w:r w:rsidR="00EC5FEE">
        <w:t>.</w:t>
      </w:r>
      <w:r w:rsidR="00551A0E">
        <w:t>C</w:t>
      </w:r>
      <w:r w:rsidR="00EC5FEE">
        <w:t xml:space="preserve">, and </w:t>
      </w:r>
      <w:r w:rsidR="00EC5FEE">
        <w:rPr>
          <w:rFonts w:hint="eastAsia"/>
        </w:rPr>
        <w:t>A</w:t>
      </w:r>
      <w:r w:rsidR="00EC5FEE">
        <w:t>lt3.C</w:t>
      </w:r>
      <w:r w:rsidR="00630D04">
        <w:t xml:space="preserve"> require CSI prediction at the UE </w:t>
      </w:r>
      <w:proofErr w:type="gramStart"/>
      <w:r w:rsidR="00630D04">
        <w:t>side</w:t>
      </w:r>
      <w:proofErr w:type="gramEnd"/>
      <w:r w:rsidR="00630D04">
        <w:t xml:space="preserve"> and it gives freedom to </w:t>
      </w:r>
      <w:proofErr w:type="spellStart"/>
      <w:r w:rsidR="00630D04">
        <w:t>gNB</w:t>
      </w:r>
      <w:proofErr w:type="spellEnd"/>
      <w:r w:rsidR="00630D04">
        <w:t xml:space="preserve"> to decide whether/how to use UE’s predicted CSI. For convenience of discussion, we categorize </w:t>
      </w:r>
      <w:r w:rsidR="00630D04">
        <w:rPr>
          <w:rFonts w:hint="eastAsia"/>
        </w:rPr>
        <w:t>A</w:t>
      </w:r>
      <w:r w:rsidR="00630D04">
        <w:t xml:space="preserve">lt1.C, </w:t>
      </w:r>
      <w:r w:rsidR="00630D04">
        <w:rPr>
          <w:rFonts w:hint="eastAsia"/>
        </w:rPr>
        <w:t>A</w:t>
      </w:r>
      <w:r w:rsidR="00630D04">
        <w:t xml:space="preserve">lt2.C, and </w:t>
      </w:r>
      <w:r w:rsidR="00630D04">
        <w:rPr>
          <w:rFonts w:hint="eastAsia"/>
        </w:rPr>
        <w:t>A</w:t>
      </w:r>
      <w:r w:rsidR="00630D04">
        <w:t xml:space="preserve">lt3.C as “two-side scheme”. </w:t>
      </w:r>
    </w:p>
    <w:p w14:paraId="29917712" w14:textId="4B1AD4EB" w:rsidR="00333A47" w:rsidRDefault="00B46E73" w:rsidP="00B12C7A">
      <w:pPr>
        <w:jc w:val="both"/>
      </w:pPr>
      <w:r>
        <w:lastRenderedPageBreak/>
        <w:t xml:space="preserve">At a first glance, the two-side scheme is very flexible as </w:t>
      </w:r>
      <w:proofErr w:type="spellStart"/>
      <w:r>
        <w:t>gNB</w:t>
      </w:r>
      <w:proofErr w:type="spellEnd"/>
      <w:r>
        <w:t xml:space="preserve"> seems to get the most information, compared with </w:t>
      </w:r>
      <w:proofErr w:type="spellStart"/>
      <w:r>
        <w:t>gNB</w:t>
      </w:r>
      <w:proofErr w:type="spellEnd"/>
      <w:r>
        <w:t xml:space="preserve">-based prediction and UE-based prediction. However, the two-side scheme have two drawbacks: Increased feedback overhead and increased </w:t>
      </w:r>
      <w:r w:rsidR="00B12C7A">
        <w:t xml:space="preserve">UE’s </w:t>
      </w:r>
      <w:r>
        <w:t xml:space="preserve">implementation complexity. </w:t>
      </w:r>
      <w:r w:rsidR="00B12C7A">
        <w:t xml:space="preserve">Under a fair comparison, the increased feedback overhead for the two-side scheme can be used to improve the accuracy of either UE-based prediction or </w:t>
      </w:r>
      <w:proofErr w:type="spellStart"/>
      <w:r w:rsidR="00B12C7A">
        <w:t>gNB</w:t>
      </w:r>
      <w:proofErr w:type="spellEnd"/>
      <w:r w:rsidR="00B12C7A">
        <w:t>-based prediction. UE’s implementation complexity increases as all PMIs before and after the CSI reporting slot need to be calculated.</w:t>
      </w:r>
      <w:r w:rsidR="00B12C7A">
        <w:rPr>
          <w:rFonts w:hint="eastAsia"/>
        </w:rPr>
        <w:t xml:space="preserve"> </w:t>
      </w:r>
      <w:r w:rsidR="00B12C7A">
        <w:t xml:space="preserve">Finally, we fail to identify how the two-side scheme can outperform the best </w:t>
      </w:r>
      <w:r w:rsidR="00C6344B">
        <w:t>of</w:t>
      </w:r>
      <w:r w:rsidR="00B12C7A">
        <w:t xml:space="preserve"> UE-based prediction and </w:t>
      </w:r>
      <w:proofErr w:type="spellStart"/>
      <w:r w:rsidR="00B12C7A">
        <w:t>gNB</w:t>
      </w:r>
      <w:proofErr w:type="spellEnd"/>
      <w:r w:rsidR="00B12C7A">
        <w:t xml:space="preserve">-based prediction. To summarize, we do not support </w:t>
      </w:r>
      <w:r w:rsidR="00B12C7A">
        <w:rPr>
          <w:rFonts w:hint="eastAsia"/>
        </w:rPr>
        <w:t>A</w:t>
      </w:r>
      <w:r w:rsidR="00B12C7A">
        <w:t xml:space="preserve">lt1.C, </w:t>
      </w:r>
      <w:r w:rsidR="00B12C7A">
        <w:rPr>
          <w:rFonts w:hint="eastAsia"/>
        </w:rPr>
        <w:t>A</w:t>
      </w:r>
      <w:r w:rsidR="00B12C7A">
        <w:t xml:space="preserve">lt2.C, and </w:t>
      </w:r>
      <w:r w:rsidR="00B12C7A">
        <w:rPr>
          <w:rFonts w:hint="eastAsia"/>
        </w:rPr>
        <w:t>A</w:t>
      </w:r>
      <w:r w:rsidR="00B12C7A">
        <w:t>lt</w:t>
      </w:r>
      <w:proofErr w:type="gramStart"/>
      <w:r w:rsidR="00B12C7A">
        <w:t>3.C.</w:t>
      </w:r>
      <w:proofErr w:type="gramEnd"/>
    </w:p>
    <w:p w14:paraId="3BD9E8F8" w14:textId="64EBC2DD" w:rsidR="00201DC9" w:rsidRDefault="00C6344B" w:rsidP="00201DC9">
      <w:pPr>
        <w:jc w:val="both"/>
      </w:pPr>
      <w:r>
        <w:t>Our CSI prediction is based on</w:t>
      </w:r>
      <w:r w:rsidR="00201DC9">
        <w:t xml:space="preserve"> linear prediction:</w:t>
      </w:r>
    </w:p>
    <w:p w14:paraId="31CB51C7" w14:textId="5B919FEA" w:rsidR="00201DC9" w:rsidRDefault="00E03B07" w:rsidP="00201DC9">
      <w:pPr>
        <w:jc w:val="center"/>
      </w:pPr>
      <m:oMathPara>
        <m:oMath>
          <m:acc>
            <m:accPr>
              <m:ctrlPr>
                <w:rPr>
                  <w:rFonts w:ascii="Cambria Math" w:hAnsi="Cambria Math"/>
                  <w:i/>
                </w:rPr>
              </m:ctrlPr>
            </m:accPr>
            <m:e>
              <m:r>
                <w:rPr>
                  <w:rFonts w:ascii="Cambria Math" w:hAnsi="Cambria Math"/>
                </w:rPr>
                <m:t>x</m:t>
              </m:r>
            </m:e>
          </m:acc>
          <m:d>
            <m:dPr>
              <m:begChr m:val="["/>
              <m:endChr m:val="]"/>
              <m:ctrlPr>
                <w:rPr>
                  <w:rFonts w:ascii="Cambria Math" w:hAnsi="Cambria Math"/>
                  <w:i/>
                </w:rPr>
              </m:ctrlPr>
            </m:dPr>
            <m:e>
              <m:r>
                <w:rPr>
                  <w:rFonts w:ascii="Cambria Math" w:hAnsi="Cambria Math"/>
                </w:rPr>
                <m:t>n+1</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x[n-i]</m:t>
              </m:r>
            </m:e>
          </m:nary>
        </m:oMath>
      </m:oMathPara>
    </w:p>
    <w:p w14:paraId="3339B70C" w14:textId="0366D902" w:rsidR="008C5C42" w:rsidRDefault="0056129C" w:rsidP="00201DC9">
      <w:pPr>
        <w:jc w:val="both"/>
        <w:rPr>
          <w:lang w:eastAsia="zh-TW"/>
        </w:rPr>
      </w:pPr>
      <w:r>
        <w:rPr>
          <w:rFonts w:hint="eastAsia"/>
          <w:lang w:eastAsia="zh-TW"/>
        </w:rPr>
        <w:t>H</w:t>
      </w:r>
      <w:r>
        <w:rPr>
          <w:lang w:eastAsia="zh-TW"/>
        </w:rPr>
        <w:t xml:space="preserve">ere </w:t>
      </w:r>
      <m:oMath>
        <m:acc>
          <m:accPr>
            <m:ctrlPr>
              <w:rPr>
                <w:rFonts w:ascii="Cambria Math" w:hAnsi="Cambria Math"/>
                <w:i/>
              </w:rPr>
            </m:ctrlPr>
          </m:accPr>
          <m:e>
            <m:r>
              <w:rPr>
                <w:rFonts w:ascii="Cambria Math" w:hAnsi="Cambria Math"/>
              </w:rPr>
              <m:t>x</m:t>
            </m:r>
          </m:e>
        </m:acc>
        <m:d>
          <m:dPr>
            <m:begChr m:val="["/>
            <m:endChr m:val="]"/>
            <m:ctrlPr>
              <w:rPr>
                <w:rFonts w:ascii="Cambria Math" w:hAnsi="Cambria Math"/>
                <w:i/>
              </w:rPr>
            </m:ctrlPr>
          </m:dPr>
          <m:e>
            <m:r>
              <w:rPr>
                <w:rFonts w:ascii="Cambria Math" w:hAnsi="Cambria Math"/>
              </w:rPr>
              <m:t>n+1</m:t>
            </m:r>
          </m:e>
        </m:d>
      </m:oMath>
      <w:r>
        <w:rPr>
          <w:rFonts w:hint="eastAsia"/>
          <w:lang w:eastAsia="zh-TW"/>
        </w:rPr>
        <w:t xml:space="preserve"> </w:t>
      </w:r>
      <w:r>
        <w:rPr>
          <w:lang w:eastAsia="zh-TW"/>
        </w:rPr>
        <w:t xml:space="preserve">is the predicted value, </w:t>
      </w:r>
      <m:oMath>
        <m:r>
          <w:rPr>
            <w:rFonts w:ascii="Cambria Math" w:hAnsi="Cambria Math"/>
            <w:lang w:eastAsia="zh-TW"/>
          </w:rPr>
          <m:t>{</m:t>
        </m:r>
        <m:r>
          <w:rPr>
            <w:rFonts w:ascii="Cambria Math" w:hAnsi="Cambria Math"/>
          </w:rPr>
          <m:t>x[n-i]</m:t>
        </m:r>
        <m:r>
          <w:rPr>
            <w:rFonts w:ascii="Cambria Math" w:hAnsi="Cambria Math"/>
            <w:lang w:eastAsia="zh-TW"/>
          </w:rPr>
          <m:t>}</m:t>
        </m:r>
      </m:oMath>
      <w:r>
        <w:rPr>
          <w:rFonts w:hint="eastAsia"/>
          <w:lang w:eastAsia="zh-TW"/>
        </w:rPr>
        <w:t xml:space="preserve"> </w:t>
      </w:r>
      <w:r>
        <w:rPr>
          <w:lang w:eastAsia="zh-TW"/>
        </w:rPr>
        <w:t xml:space="preserve">are observed values, and </w:t>
      </w:r>
      <m:oMath>
        <m:r>
          <w:rPr>
            <w:rFonts w:ascii="Cambria Math" w:hAnsi="Cambria Math"/>
            <w:lang w:eastAsia="zh-TW"/>
          </w:rPr>
          <m:t>{</m:t>
        </m:r>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lang w:eastAsia="zh-TW"/>
          </w:rPr>
          <m:t>}</m:t>
        </m:r>
      </m:oMath>
      <w:r>
        <w:rPr>
          <w:rFonts w:hint="eastAsia"/>
          <w:lang w:eastAsia="zh-TW"/>
        </w:rPr>
        <w:t xml:space="preserve"> </w:t>
      </w:r>
      <w:r>
        <w:rPr>
          <w:lang w:eastAsia="zh-TW"/>
        </w:rPr>
        <w:t>are predictor coefficients.</w:t>
      </w:r>
      <w:r w:rsidR="006A0076">
        <w:rPr>
          <w:lang w:eastAsia="zh-TW"/>
        </w:rPr>
        <w:t xml:space="preserve"> </w:t>
      </w:r>
      <w:r w:rsidR="003C5503">
        <w:rPr>
          <w:lang w:eastAsia="zh-TW"/>
        </w:rPr>
        <w:t xml:space="preserve">The sequence to be predicted can be the channel response </w:t>
      </w:r>
      <m:oMath>
        <m:r>
          <w:rPr>
            <w:rFonts w:ascii="Cambria Math" w:hAnsi="Cambria Math"/>
            <w:lang w:eastAsia="zh-TW"/>
          </w:rPr>
          <m:t>H</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3C5503">
        <w:rPr>
          <w:lang w:eastAsia="zh-TW"/>
        </w:rPr>
        <w:t xml:space="preserve">or the precoder </w:t>
      </w:r>
      <m:oMath>
        <m:r>
          <w:rPr>
            <w:rFonts w:ascii="Cambria Math" w:hAnsi="Cambria Math"/>
            <w:lang w:eastAsia="zh-TW"/>
          </w:rPr>
          <m:t>W</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3C5503">
        <w:rPr>
          <w:lang w:eastAsia="zh-TW"/>
        </w:rPr>
        <w:t xml:space="preserve">which is intended for </w:t>
      </w:r>
      <m:oMath>
        <m:r>
          <w:rPr>
            <w:rFonts w:ascii="Cambria Math" w:hAnsi="Cambria Math"/>
            <w:lang w:eastAsia="zh-TW"/>
          </w:rPr>
          <m:t>H</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6A0076">
        <w:t>For UE-based prediction</w:t>
      </w:r>
      <w:r w:rsidR="003C5503">
        <w:t xml:space="preserve">, both predicting </w:t>
      </w:r>
      <m:oMath>
        <m:r>
          <w:rPr>
            <w:rFonts w:ascii="Cambria Math" w:hAnsi="Cambria Math"/>
            <w:lang w:eastAsia="zh-TW"/>
          </w:rPr>
          <m:t>H</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3C5503">
        <w:rPr>
          <w:lang w:eastAsia="zh-TW"/>
        </w:rPr>
        <w:t xml:space="preserve">and </w:t>
      </w:r>
      <m:oMath>
        <m:r>
          <w:rPr>
            <w:rFonts w:ascii="Cambria Math" w:hAnsi="Cambria Math"/>
            <w:lang w:eastAsia="zh-TW"/>
          </w:rPr>
          <m:t>W</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3C5503">
        <w:rPr>
          <w:lang w:eastAsia="zh-TW"/>
        </w:rPr>
        <w:t xml:space="preserve">are feasible. As for </w:t>
      </w:r>
      <w:proofErr w:type="spellStart"/>
      <w:r w:rsidR="003C5503">
        <w:rPr>
          <w:lang w:eastAsia="zh-TW"/>
        </w:rPr>
        <w:t>gNB</w:t>
      </w:r>
      <w:proofErr w:type="spellEnd"/>
      <w:r w:rsidR="003C5503">
        <w:rPr>
          <w:lang w:eastAsia="zh-TW"/>
        </w:rPr>
        <w:t xml:space="preserve">-based prediction, only predicting compressed </w:t>
      </w:r>
      <m:oMath>
        <m:r>
          <w:rPr>
            <w:rFonts w:ascii="Cambria Math" w:hAnsi="Cambria Math"/>
            <w:lang w:eastAsia="zh-TW"/>
          </w:rPr>
          <m:t>W</m:t>
        </m:r>
        <m:d>
          <m:dPr>
            <m:begChr m:val="["/>
            <m:endChr m:val="]"/>
            <m:ctrlPr>
              <w:rPr>
                <w:rFonts w:ascii="Cambria Math" w:hAnsi="Cambria Math"/>
                <w:i/>
                <w:lang w:eastAsia="zh-TW"/>
              </w:rPr>
            </m:ctrlPr>
          </m:dPr>
          <m:e>
            <m:r>
              <w:rPr>
                <w:rFonts w:ascii="Cambria Math" w:hAnsi="Cambria Math"/>
                <w:lang w:eastAsia="zh-TW"/>
              </w:rPr>
              <m:t>n</m:t>
            </m:r>
          </m:e>
        </m:d>
      </m:oMath>
      <w:r w:rsidR="003C5503">
        <w:rPr>
          <w:rFonts w:hint="eastAsia"/>
          <w:lang w:eastAsia="zh-TW"/>
        </w:rPr>
        <w:t xml:space="preserve"> </w:t>
      </w:r>
      <w:r w:rsidR="003C5503">
        <w:rPr>
          <w:lang w:eastAsia="zh-TW"/>
        </w:rPr>
        <w:t xml:space="preserve">is feasible </w:t>
      </w:r>
      <w:r w:rsidR="00A566E0">
        <w:rPr>
          <w:lang w:eastAsia="zh-TW"/>
        </w:rPr>
        <w:t>in</w:t>
      </w:r>
      <w:r w:rsidR="003C5503">
        <w:rPr>
          <w:lang w:eastAsia="zh-TW"/>
        </w:rPr>
        <w:t xml:space="preserve"> the current NR. </w:t>
      </w:r>
      <w:r w:rsidR="008C5C42">
        <w:rPr>
          <w:lang w:eastAsia="zh-TW"/>
        </w:rPr>
        <w:t>Following the agreed EVM, we tested the following two schemes</w:t>
      </w:r>
      <w:r w:rsidR="0079464E">
        <w:rPr>
          <w:lang w:eastAsia="zh-TW"/>
        </w:rPr>
        <w:t xml:space="preserve"> for UE-based prediction</w:t>
      </w:r>
      <w:r w:rsidR="008C5C42">
        <w:rPr>
          <w:lang w:eastAsia="zh-TW"/>
        </w:rPr>
        <w:t xml:space="preserve">: </w:t>
      </w:r>
    </w:p>
    <w:p w14:paraId="0C31D954" w14:textId="148BB4A8" w:rsidR="00EC5FEE" w:rsidRDefault="00333A47" w:rsidP="003129D4">
      <w:pPr>
        <w:jc w:val="center"/>
        <w:rPr>
          <w:lang w:eastAsia="zh-TW"/>
        </w:rPr>
      </w:pPr>
      <w:r>
        <w:rPr>
          <w:lang w:eastAsia="zh-TW"/>
        </w:rPr>
        <w:object w:dxaOrig="6706" w:dyaOrig="4725" w14:anchorId="2AC51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244.8pt" o:ole="">
            <v:imagedata r:id="rId12" o:title=""/>
          </v:shape>
          <o:OLEObject Type="Embed" ProgID="Visio.Drawing.15" ShapeID="_x0000_i1025" DrawAspect="Content" ObjectID="_1721729100" r:id="rId13"/>
        </w:object>
      </w:r>
    </w:p>
    <w:p w14:paraId="63CE9B7D" w14:textId="25B03247" w:rsidR="003129D4" w:rsidRDefault="003129D4" w:rsidP="003129D4">
      <w:pPr>
        <w:jc w:val="center"/>
        <w:rPr>
          <w:lang w:eastAsia="zh-TW"/>
        </w:rPr>
      </w:pPr>
      <w:r w:rsidRPr="003129D4">
        <w:rPr>
          <w:rFonts w:hint="eastAsia"/>
          <w:b/>
          <w:bCs/>
          <w:lang w:eastAsia="zh-TW"/>
        </w:rPr>
        <w:t>F</w:t>
      </w:r>
      <w:r w:rsidRPr="003129D4">
        <w:rPr>
          <w:b/>
          <w:bCs/>
          <w:lang w:eastAsia="zh-TW"/>
        </w:rPr>
        <w:t>igure</w:t>
      </w:r>
      <w:r w:rsidRPr="009B2C9D">
        <w:rPr>
          <w:b/>
          <w:bCs/>
          <w:lang w:eastAsia="zh-TW"/>
        </w:rPr>
        <w:t xml:space="preserve"> </w:t>
      </w:r>
      <w:r w:rsidR="009B2C9D" w:rsidRPr="009B2C9D">
        <w:rPr>
          <w:b/>
          <w:bCs/>
        </w:rPr>
        <w:fldChar w:fldCharType="begin"/>
      </w:r>
      <w:r w:rsidR="009B2C9D" w:rsidRPr="009B2C9D">
        <w:rPr>
          <w:b/>
          <w:bCs/>
        </w:rPr>
        <w:instrText xml:space="preserve"> SEQ Figure \* ARABIC </w:instrText>
      </w:r>
      <w:r w:rsidR="009B2C9D" w:rsidRPr="009B2C9D">
        <w:rPr>
          <w:b/>
          <w:bCs/>
        </w:rPr>
        <w:fldChar w:fldCharType="separate"/>
      </w:r>
      <w:r w:rsidR="009B2C9D" w:rsidRPr="009B2C9D">
        <w:rPr>
          <w:b/>
          <w:bCs/>
          <w:noProof/>
        </w:rPr>
        <w:t>1</w:t>
      </w:r>
      <w:r w:rsidR="009B2C9D" w:rsidRPr="009B2C9D">
        <w:rPr>
          <w:b/>
          <w:bCs/>
        </w:rPr>
        <w:fldChar w:fldCharType="end"/>
      </w:r>
      <w:r>
        <w:rPr>
          <w:lang w:eastAsia="zh-TW"/>
        </w:rPr>
        <w:t xml:space="preserve">: Alternatives </w:t>
      </w:r>
      <w:r w:rsidR="00644341">
        <w:rPr>
          <w:lang w:eastAsia="zh-TW"/>
        </w:rPr>
        <w:t>of</w:t>
      </w:r>
      <w:r>
        <w:rPr>
          <w:lang w:eastAsia="zh-TW"/>
        </w:rPr>
        <w:t xml:space="preserve"> CSI reporting window</w:t>
      </w:r>
    </w:p>
    <w:p w14:paraId="2504DD68" w14:textId="77777777" w:rsidR="00A438B9" w:rsidRDefault="00A438B9" w:rsidP="00A438B9">
      <w:pPr>
        <w:jc w:val="both"/>
        <w:rPr>
          <w:lang w:eastAsia="zh-TW"/>
        </w:rPr>
      </w:pPr>
    </w:p>
    <w:p w14:paraId="230080BE" w14:textId="38FB8AB4" w:rsidR="00A438B9" w:rsidRDefault="00A438B9" w:rsidP="00A438B9">
      <w:pPr>
        <w:jc w:val="both"/>
        <w:rPr>
          <w:lang w:eastAsia="zh-TW"/>
        </w:rPr>
      </w:pPr>
      <w:r>
        <w:rPr>
          <w:lang w:eastAsia="zh-TW"/>
        </w:rPr>
        <w:t xml:space="preserve">Scheme 1: </w:t>
      </w:r>
      <w:r>
        <w:rPr>
          <w:rFonts w:hint="eastAsia"/>
          <w:lang w:eastAsia="zh-TW"/>
        </w:rPr>
        <w:t>p</w:t>
      </w:r>
      <w:r>
        <w:rPr>
          <w:lang w:eastAsia="zh-TW"/>
        </w:rPr>
        <w:t xml:space="preserve">redict </w:t>
      </w:r>
      <m:oMath>
        <m:r>
          <w:rPr>
            <w:rFonts w:ascii="Cambria Math" w:hAnsi="Cambria Math"/>
            <w:lang w:eastAsia="zh-TW"/>
          </w:rPr>
          <m:t>H[n+1]</m:t>
        </m:r>
      </m:oMath>
      <w:r>
        <w:rPr>
          <w:lang w:eastAsia="zh-TW"/>
        </w:rPr>
        <w:t xml:space="preserve"> and calculate </w:t>
      </w:r>
      <m:oMath>
        <m:r>
          <w:rPr>
            <w:rFonts w:ascii="Cambria Math" w:hAnsi="Cambria Math"/>
            <w:lang w:eastAsia="zh-TW"/>
          </w:rPr>
          <m:t>W[n+1]</m:t>
        </m:r>
      </m:oMath>
    </w:p>
    <w:p w14:paraId="6557D0FD" w14:textId="77777777" w:rsidR="00A438B9" w:rsidRDefault="00A438B9" w:rsidP="00A438B9">
      <w:pPr>
        <w:jc w:val="both"/>
        <w:rPr>
          <w:lang w:eastAsia="zh-TW"/>
        </w:rPr>
      </w:pPr>
      <w:r>
        <w:rPr>
          <w:lang w:eastAsia="zh-TW"/>
        </w:rPr>
        <w:t xml:space="preserve">Scheme 2: </w:t>
      </w:r>
      <w:r>
        <w:rPr>
          <w:rFonts w:hint="eastAsia"/>
          <w:lang w:eastAsia="zh-TW"/>
        </w:rPr>
        <w:t>c</w:t>
      </w:r>
      <w:r>
        <w:rPr>
          <w:lang w:eastAsia="zh-TW"/>
        </w:rPr>
        <w:t xml:space="preserve">alculate </w:t>
      </w:r>
      <m:oMath>
        <m:r>
          <w:rPr>
            <w:rFonts w:ascii="Cambria Math" w:hAnsi="Cambria Math"/>
            <w:lang w:eastAsia="zh-TW"/>
          </w:rPr>
          <m:t>W</m:t>
        </m:r>
        <m:d>
          <m:dPr>
            <m:begChr m:val="["/>
            <m:endChr m:val="]"/>
            <m:ctrlPr>
              <w:rPr>
                <w:rFonts w:ascii="Cambria Math" w:hAnsi="Cambria Math"/>
                <w:i/>
                <w:lang w:eastAsia="zh-TW"/>
              </w:rPr>
            </m:ctrlPr>
          </m:dPr>
          <m:e>
            <m:r>
              <w:rPr>
                <w:rFonts w:ascii="Cambria Math" w:hAnsi="Cambria Math"/>
                <w:lang w:eastAsia="zh-TW"/>
              </w:rPr>
              <m:t>n</m:t>
            </m:r>
          </m:e>
        </m:d>
      </m:oMath>
      <w:r>
        <w:rPr>
          <w:rFonts w:hint="eastAsia"/>
          <w:lang w:eastAsia="zh-TW"/>
        </w:rPr>
        <w:t xml:space="preserve"> </w:t>
      </w:r>
      <w:r>
        <w:rPr>
          <w:lang w:eastAsia="zh-TW"/>
        </w:rPr>
        <w:t xml:space="preserve">and predict </w:t>
      </w:r>
      <m:oMath>
        <m:r>
          <w:rPr>
            <w:rFonts w:ascii="Cambria Math" w:hAnsi="Cambria Math"/>
            <w:lang w:eastAsia="zh-TW"/>
          </w:rPr>
          <m:t>W[n+1]</m:t>
        </m:r>
      </m:oMath>
    </w:p>
    <w:p w14:paraId="696A5E35" w14:textId="3C47E0B9" w:rsidR="004D4261" w:rsidRDefault="00C2288D" w:rsidP="004D4261">
      <w:pPr>
        <w:jc w:val="both"/>
        <w:rPr>
          <w:lang w:eastAsia="zh-TW"/>
        </w:rPr>
      </w:pPr>
      <w:r>
        <w:rPr>
          <w:lang w:eastAsia="zh-TW"/>
        </w:rPr>
        <w:t>As</w:t>
      </w:r>
      <w:r w:rsidR="00004D60">
        <w:rPr>
          <w:lang w:eastAsia="zh-TW"/>
        </w:rPr>
        <w:t xml:space="preserve"> </w:t>
      </w:r>
      <w:r w:rsidR="00A438B9">
        <w:rPr>
          <w:lang w:eastAsia="zh-TW"/>
        </w:rPr>
        <w:t xml:space="preserve">we cannot observe </w:t>
      </w:r>
      <w:r w:rsidR="007D2364">
        <w:rPr>
          <w:lang w:eastAsia="zh-TW"/>
        </w:rPr>
        <w:t>positive</w:t>
      </w:r>
      <w:r w:rsidR="00A438B9">
        <w:rPr>
          <w:lang w:eastAsia="zh-TW"/>
        </w:rPr>
        <w:t xml:space="preserve"> throughput gain from Scheme 2</w:t>
      </w:r>
      <w:r w:rsidR="00004D60">
        <w:rPr>
          <w:lang w:eastAsia="zh-TW"/>
        </w:rPr>
        <w:t>, so the results are not shown here</w:t>
      </w:r>
      <w:r w:rsidR="00A438B9">
        <w:rPr>
          <w:lang w:eastAsia="zh-TW"/>
        </w:rPr>
        <w:t xml:space="preserve">. </w:t>
      </w:r>
      <w:r w:rsidR="001D546D">
        <w:rPr>
          <w:lang w:eastAsia="zh-TW"/>
        </w:rPr>
        <w:t xml:space="preserve">Table </w:t>
      </w:r>
      <w:r w:rsidR="008E2C45">
        <w:rPr>
          <w:lang w:eastAsia="zh-TW"/>
        </w:rPr>
        <w:t>2</w:t>
      </w:r>
      <w:r w:rsidR="001D546D">
        <w:rPr>
          <w:lang w:eastAsia="zh-TW"/>
        </w:rPr>
        <w:t xml:space="preserve"> shows the throughput gain by applying Scheme 1. 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=5</m:t>
        </m:r>
      </m:oMath>
      <w:r w:rsidR="001D546D">
        <w:rPr>
          <w:rFonts w:hint="eastAsia"/>
          <w:lang w:eastAsia="zh-TW"/>
        </w:rPr>
        <w:t>,</w:t>
      </w:r>
      <w:r w:rsidR="001D546D">
        <w:rPr>
          <w:lang w:eastAsia="zh-TW"/>
        </w:rPr>
        <w:t xml:space="preserve"> one CSI is </w:t>
      </w:r>
      <w:r w:rsidR="00FA0423">
        <w:rPr>
          <w:lang w:eastAsia="zh-TW"/>
        </w:rPr>
        <w:t>report</w:t>
      </w:r>
      <w:r w:rsidR="001D546D">
        <w:rPr>
          <w:lang w:eastAsia="zh-TW"/>
        </w:rPr>
        <w:t xml:space="preserve">ed </w:t>
      </w:r>
      <w:r w:rsidR="001F4006">
        <w:rPr>
          <w:lang w:eastAsia="zh-TW"/>
        </w:rPr>
        <w:t xml:space="preserve">and applied by </w:t>
      </w:r>
      <w:proofErr w:type="spellStart"/>
      <w:r w:rsidR="001F4006">
        <w:rPr>
          <w:lang w:eastAsia="zh-TW"/>
        </w:rPr>
        <w:t>gNB</w:t>
      </w:r>
      <w:proofErr w:type="spellEnd"/>
      <w:r w:rsidR="001F4006">
        <w:rPr>
          <w:lang w:eastAsia="zh-TW"/>
        </w:rPr>
        <w:t xml:space="preserve"> for 5 slots</w:t>
      </w:r>
      <w:r w:rsidR="00FA0423">
        <w:rPr>
          <w:lang w:eastAsia="zh-TW"/>
        </w:rPr>
        <w:t xml:space="preserve">. 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=10</m:t>
        </m:r>
      </m:oMath>
      <w:r w:rsidR="00FA0423">
        <w:rPr>
          <w:rFonts w:hint="eastAsia"/>
          <w:lang w:eastAsia="zh-TW"/>
        </w:rPr>
        <w:t>,</w:t>
      </w:r>
      <w:r w:rsidR="00FA0423">
        <w:rPr>
          <w:lang w:eastAsia="zh-TW"/>
        </w:rPr>
        <w:t xml:space="preserve"> two CSI are reported, each of </w:t>
      </w:r>
      <w:r w:rsidR="001F4006">
        <w:rPr>
          <w:lang w:eastAsia="zh-TW"/>
        </w:rPr>
        <w:t>which is applied for 5 slots, in total 10 slots</w:t>
      </w:r>
      <w:r w:rsidR="00FA0423">
        <w:rPr>
          <w:lang w:eastAsia="zh-TW"/>
        </w:rPr>
        <w:t>.</w:t>
      </w:r>
      <w:r w:rsidR="00351D67">
        <w:rPr>
          <w:lang w:eastAsia="zh-TW"/>
        </w:rPr>
        <w:t xml:space="preserve"> The </w:t>
      </w:r>
      <w:proofErr w:type="spellStart"/>
      <w:r w:rsidR="00351D67">
        <w:rPr>
          <w:lang w:eastAsia="zh-TW"/>
        </w:rPr>
        <w:t>UMa</w:t>
      </w:r>
      <w:proofErr w:type="spellEnd"/>
      <w:r w:rsidR="00351D67">
        <w:rPr>
          <w:lang w:eastAsia="zh-TW"/>
        </w:rPr>
        <w:t xml:space="preserve"> scenario is more sensitive to CSI accuracy due to richer multi-path effect, so the throughput gain </w:t>
      </w:r>
      <w:r w:rsidR="00C814E8">
        <w:rPr>
          <w:lang w:eastAsia="zh-TW"/>
        </w:rPr>
        <w:t>is lower</w:t>
      </w:r>
      <w:r w:rsidR="00351D67">
        <w:rPr>
          <w:lang w:eastAsia="zh-TW"/>
        </w:rPr>
        <w:t xml:space="preserve"> than the </w:t>
      </w:r>
      <w:proofErr w:type="spellStart"/>
      <w:r w:rsidR="00351D67">
        <w:rPr>
          <w:lang w:eastAsia="zh-TW"/>
        </w:rPr>
        <w:t>RMa</w:t>
      </w:r>
      <w:proofErr w:type="spellEnd"/>
      <w:r w:rsidR="00351D67">
        <w:rPr>
          <w:lang w:eastAsia="zh-TW"/>
        </w:rPr>
        <w:t xml:space="preserve"> scenario.</w:t>
      </w:r>
      <w:r w:rsidR="00E57A1C">
        <w:rPr>
          <w:lang w:eastAsia="zh-TW"/>
        </w:rPr>
        <w:t xml:space="preserve"> </w:t>
      </w:r>
      <w:r w:rsidR="00593DBE">
        <w:rPr>
          <w:lang w:eastAsia="zh-TW"/>
        </w:rPr>
        <w:t>Also, we observe that the throughput gains drop quickly when the CSI reporting window is increased to 10 slots.</w:t>
      </w:r>
      <w:r w:rsidR="00C6344B">
        <w:rPr>
          <w:lang w:eastAsia="zh-TW"/>
        </w:rPr>
        <w:t xml:space="preserve"> When restricted on linear prediction, channel prediction, and thus UE-based prediction, seem</w:t>
      </w:r>
      <w:r w:rsidR="007D2364">
        <w:rPr>
          <w:lang w:eastAsia="zh-TW"/>
        </w:rPr>
        <w:t>s</w:t>
      </w:r>
      <w:r w:rsidR="00C6344B">
        <w:rPr>
          <w:lang w:eastAsia="zh-TW"/>
        </w:rPr>
        <w:t xml:space="preserve"> to be the only </w:t>
      </w:r>
      <w:r w:rsidR="007D2364">
        <w:rPr>
          <w:lang w:eastAsia="zh-TW"/>
        </w:rPr>
        <w:t>feasi</w:t>
      </w:r>
      <w:r w:rsidR="00C6344B">
        <w:rPr>
          <w:lang w:eastAsia="zh-TW"/>
        </w:rPr>
        <w:t xml:space="preserve">ble solution. For UE-based prediction, the CSI before the CSI reporting slot cannot be used directly by </w:t>
      </w:r>
      <w:proofErr w:type="spellStart"/>
      <w:r w:rsidR="00C6344B">
        <w:rPr>
          <w:lang w:eastAsia="zh-TW"/>
        </w:rPr>
        <w:t>gNB</w:t>
      </w:r>
      <w:proofErr w:type="spellEnd"/>
      <w:r w:rsidR="00C6344B">
        <w:rPr>
          <w:lang w:eastAsia="zh-TW"/>
        </w:rPr>
        <w:t>, so there is no clear advantage from Alt.1B and Alt3.B. Therefore, we propose to support Alt2.B.</w:t>
      </w:r>
    </w:p>
    <w:p w14:paraId="31D11796" w14:textId="27DB49BE" w:rsidR="003D1C68" w:rsidRDefault="003D1C68" w:rsidP="003D1C68">
      <w:pPr>
        <w:jc w:val="center"/>
        <w:rPr>
          <w:lang w:eastAsia="zh-TW"/>
        </w:rPr>
      </w:pPr>
      <w:r w:rsidRPr="009B2C9D">
        <w:rPr>
          <w:rFonts w:hint="eastAsia"/>
          <w:b/>
          <w:bCs/>
          <w:lang w:eastAsia="zh-TW"/>
        </w:rPr>
        <w:lastRenderedPageBreak/>
        <w:t>T</w:t>
      </w:r>
      <w:r w:rsidRPr="009B2C9D">
        <w:rPr>
          <w:b/>
          <w:bCs/>
          <w:lang w:eastAsia="zh-TW"/>
        </w:rPr>
        <w:t xml:space="preserve">able </w:t>
      </w:r>
      <w:r w:rsidR="009B2C9D" w:rsidRPr="009B2C9D">
        <w:rPr>
          <w:b/>
          <w:bCs/>
        </w:rPr>
        <w:fldChar w:fldCharType="begin"/>
      </w:r>
      <w:r w:rsidR="009B2C9D" w:rsidRPr="009B2C9D">
        <w:rPr>
          <w:b/>
          <w:bCs/>
        </w:rPr>
        <w:instrText xml:space="preserve"> SEQ Table \* ARABIC </w:instrText>
      </w:r>
      <w:r w:rsidR="009B2C9D" w:rsidRPr="009B2C9D">
        <w:rPr>
          <w:b/>
          <w:bCs/>
        </w:rPr>
        <w:fldChar w:fldCharType="separate"/>
      </w:r>
      <w:r w:rsidR="009B2C9D" w:rsidRPr="009B2C9D">
        <w:rPr>
          <w:b/>
          <w:bCs/>
          <w:noProof/>
        </w:rPr>
        <w:t>2</w:t>
      </w:r>
      <w:r w:rsidR="009B2C9D" w:rsidRPr="009B2C9D">
        <w:rPr>
          <w:b/>
          <w:bCs/>
        </w:rPr>
        <w:fldChar w:fldCharType="end"/>
      </w:r>
      <w:r>
        <w:rPr>
          <w:lang w:eastAsia="zh-TW"/>
        </w:rPr>
        <w:t xml:space="preserve">: Throughput gain achievable by </w:t>
      </w:r>
      <w:r w:rsidR="001370D0">
        <w:rPr>
          <w:lang w:eastAsia="zh-TW"/>
        </w:rPr>
        <w:t xml:space="preserve">UE-based </w:t>
      </w:r>
      <w:r>
        <w:rPr>
          <w:lang w:eastAsia="zh-TW"/>
        </w:rPr>
        <w:t>CSI prediction</w:t>
      </w:r>
    </w:p>
    <w:tbl>
      <w:tblPr>
        <w:tblStyle w:val="TableGrid"/>
        <w:tblW w:w="0" w:type="auto"/>
        <w:jc w:val="center"/>
        <w:tblLook w:val="04A0" w:firstRow="1" w:lastRow="0" w:firstColumn="1" w:lastColumn="0" w:noHBand="0" w:noVBand="1"/>
      </w:tblPr>
      <w:tblGrid>
        <w:gridCol w:w="1537"/>
        <w:gridCol w:w="1364"/>
        <w:gridCol w:w="1363"/>
        <w:gridCol w:w="1351"/>
        <w:gridCol w:w="1751"/>
      </w:tblGrid>
      <w:tr w:rsidR="001370D0" w14:paraId="324A9A06" w14:textId="08C2AB73" w:rsidTr="001370D0">
        <w:trPr>
          <w:trHeight w:val="262"/>
          <w:jc w:val="center"/>
        </w:trPr>
        <w:tc>
          <w:tcPr>
            <w:tcW w:w="7366" w:type="dxa"/>
            <w:gridSpan w:val="5"/>
            <w:vAlign w:val="center"/>
          </w:tcPr>
          <w:p w14:paraId="2F381393" w14:textId="6B635007" w:rsidR="001370D0" w:rsidRDefault="001370D0" w:rsidP="005F66BC">
            <w:pPr>
              <w:spacing w:afterLines="50" w:after="120" w:line="120" w:lineRule="atLeast"/>
              <w:jc w:val="center"/>
            </w:pPr>
            <w:r>
              <w:rPr>
                <w:rFonts w:hint="eastAsia"/>
              </w:rPr>
              <w:t>C</w:t>
            </w:r>
            <w:r>
              <w:t>SI-RS periodicity 5 slots, #CSI-RS = 10</w:t>
            </w:r>
          </w:p>
        </w:tc>
      </w:tr>
      <w:tr w:rsidR="001370D0" w14:paraId="2174B223" w14:textId="1553BC1B" w:rsidTr="001370D0">
        <w:trPr>
          <w:trHeight w:val="262"/>
          <w:jc w:val="center"/>
        </w:trPr>
        <w:tc>
          <w:tcPr>
            <w:tcW w:w="1537" w:type="dxa"/>
            <w:vAlign w:val="center"/>
          </w:tcPr>
          <w:p w14:paraId="7015F0FC" w14:textId="529F5519" w:rsidR="001370D0" w:rsidRDefault="001370D0" w:rsidP="005F66BC">
            <w:pPr>
              <w:spacing w:afterLines="50" w:after="120" w:line="120" w:lineRule="atLeast"/>
              <w:jc w:val="center"/>
            </w:pPr>
            <m:oMathPara>
              <m:oMath>
                <m:r>
                  <w:rPr>
                    <w:rFonts w:ascii="Cambria Math" w:hAnsi="Cambria Math"/>
                  </w:rPr>
                  <m:t>(</m:t>
                </m:r>
                <m:sSub>
                  <m:sSubPr>
                    <m:ctrlPr>
                      <w:rPr>
                        <w:rFonts w:ascii="Cambria Math" w:hAnsi="Cambria Math"/>
                        <w:i/>
                      </w:rPr>
                    </m:ctrlPr>
                  </m:sSubPr>
                  <m:e>
                    <m:r>
                      <w:rPr>
                        <w:rFonts w:ascii="Cambria Math" w:hAnsi="Cambria Math"/>
                      </w:rPr>
                      <m:t>W</m:t>
                    </m:r>
                  </m:e>
                  <m:sub>
                    <m:r>
                      <m:rPr>
                        <m:sty m:val="p"/>
                      </m:rP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oMath>
            </m:oMathPara>
          </w:p>
        </w:tc>
        <w:tc>
          <w:tcPr>
            <w:tcW w:w="1364" w:type="dxa"/>
            <w:vAlign w:val="center"/>
          </w:tcPr>
          <w:p w14:paraId="24FDBBF0" w14:textId="77777777" w:rsidR="001370D0" w:rsidRDefault="001370D0" w:rsidP="005F66BC">
            <w:pPr>
              <w:spacing w:afterLines="50" w:after="120" w:line="120" w:lineRule="atLeast"/>
              <w:jc w:val="center"/>
            </w:pPr>
            <w:proofErr w:type="spellStart"/>
            <w:r w:rsidRPr="001F29CA">
              <w:t>UMa</w:t>
            </w:r>
            <w:proofErr w:type="spellEnd"/>
            <w:r w:rsidRPr="001F29CA">
              <w:t xml:space="preserve"> </w:t>
            </w:r>
          </w:p>
          <w:p w14:paraId="14CAED3C" w14:textId="604A7F2D" w:rsidR="001370D0" w:rsidRDefault="001370D0" w:rsidP="005F66BC">
            <w:pPr>
              <w:spacing w:afterLines="50" w:after="120" w:line="120" w:lineRule="atLeast"/>
              <w:jc w:val="center"/>
            </w:pPr>
            <w:r w:rsidRPr="001F29CA">
              <w:t>30 km/h</w:t>
            </w:r>
          </w:p>
        </w:tc>
        <w:tc>
          <w:tcPr>
            <w:tcW w:w="1363" w:type="dxa"/>
            <w:vAlign w:val="center"/>
          </w:tcPr>
          <w:p w14:paraId="2A12DA94" w14:textId="77777777" w:rsidR="001370D0" w:rsidRDefault="001370D0" w:rsidP="001370D0">
            <w:pPr>
              <w:spacing w:afterLines="50" w:after="120" w:line="120" w:lineRule="atLeast"/>
              <w:jc w:val="center"/>
            </w:pPr>
            <w:proofErr w:type="spellStart"/>
            <w:r w:rsidRPr="001F29CA">
              <w:t>UMa</w:t>
            </w:r>
            <w:proofErr w:type="spellEnd"/>
            <w:r w:rsidRPr="001F29CA">
              <w:t xml:space="preserve"> </w:t>
            </w:r>
          </w:p>
          <w:p w14:paraId="47FBC9AC" w14:textId="7932C38E" w:rsidR="001370D0" w:rsidRDefault="001370D0" w:rsidP="001370D0">
            <w:pPr>
              <w:spacing w:afterLines="50" w:after="120" w:line="120" w:lineRule="atLeast"/>
              <w:jc w:val="center"/>
            </w:pPr>
            <w:r>
              <w:t>6</w:t>
            </w:r>
            <w:r w:rsidRPr="001F29CA">
              <w:t>0 km/h</w:t>
            </w:r>
          </w:p>
        </w:tc>
        <w:tc>
          <w:tcPr>
            <w:tcW w:w="1351" w:type="dxa"/>
          </w:tcPr>
          <w:p w14:paraId="06CF7865" w14:textId="77777777" w:rsidR="001370D0" w:rsidRDefault="001370D0" w:rsidP="005F66BC">
            <w:pPr>
              <w:spacing w:afterLines="50" w:after="120" w:line="120" w:lineRule="atLeast"/>
              <w:jc w:val="center"/>
            </w:pPr>
            <w:proofErr w:type="spellStart"/>
            <w:r w:rsidRPr="001F29CA">
              <w:t>RMa</w:t>
            </w:r>
            <w:proofErr w:type="spellEnd"/>
            <w:r w:rsidRPr="001F29CA">
              <w:t xml:space="preserve"> </w:t>
            </w:r>
          </w:p>
          <w:p w14:paraId="258CF5BB" w14:textId="5C1AAF99" w:rsidR="001370D0" w:rsidRDefault="001370D0" w:rsidP="005F66BC">
            <w:pPr>
              <w:spacing w:afterLines="50" w:after="120" w:line="120" w:lineRule="atLeast"/>
              <w:jc w:val="center"/>
            </w:pPr>
            <w:r w:rsidRPr="001F29CA">
              <w:t>60 km/h</w:t>
            </w:r>
          </w:p>
        </w:tc>
        <w:tc>
          <w:tcPr>
            <w:tcW w:w="1751" w:type="dxa"/>
          </w:tcPr>
          <w:p w14:paraId="3F73B159" w14:textId="716E0F3C" w:rsidR="001370D0" w:rsidRDefault="001370D0" w:rsidP="001370D0">
            <w:pPr>
              <w:spacing w:afterLines="50" w:after="120" w:line="120" w:lineRule="atLeast"/>
              <w:jc w:val="center"/>
            </w:pPr>
            <w:proofErr w:type="spellStart"/>
            <w:r>
              <w:t>R</w:t>
            </w:r>
            <w:r w:rsidRPr="001F29CA">
              <w:t>Ma</w:t>
            </w:r>
            <w:proofErr w:type="spellEnd"/>
            <w:r w:rsidRPr="001F29CA">
              <w:t xml:space="preserve"> </w:t>
            </w:r>
          </w:p>
          <w:p w14:paraId="48641925" w14:textId="028D1AE2" w:rsidR="001370D0" w:rsidRDefault="001370D0" w:rsidP="001370D0">
            <w:pPr>
              <w:spacing w:afterLines="50" w:after="120" w:line="120" w:lineRule="atLeast"/>
              <w:jc w:val="center"/>
            </w:pPr>
            <w:r>
              <w:t>12</w:t>
            </w:r>
            <w:r w:rsidRPr="001F29CA">
              <w:t>0 km/h</w:t>
            </w:r>
          </w:p>
        </w:tc>
      </w:tr>
      <w:tr w:rsidR="001370D0" w:rsidRPr="001F29CA" w14:paraId="6863888E" w14:textId="0443718B" w:rsidTr="001370D0">
        <w:trPr>
          <w:jc w:val="center"/>
        </w:trPr>
        <w:tc>
          <w:tcPr>
            <w:tcW w:w="1537" w:type="dxa"/>
            <w:vAlign w:val="center"/>
          </w:tcPr>
          <w:p w14:paraId="14E2BCB6" w14:textId="260C9AD9" w:rsidR="001370D0" w:rsidRPr="001F29CA" w:rsidRDefault="001370D0" w:rsidP="005F66BC">
            <w:pPr>
              <w:spacing w:afterLines="50" w:after="120" w:line="120" w:lineRule="atLeast"/>
              <w:jc w:val="center"/>
            </w:pPr>
            <m:oMathPara>
              <m:oMath>
                <m:r>
                  <w:rPr>
                    <w:rFonts w:ascii="Cambria Math" w:hAnsi="Cambria Math"/>
                  </w:rPr>
                  <m:t>(5, 1)</m:t>
                </m:r>
              </m:oMath>
            </m:oMathPara>
          </w:p>
        </w:tc>
        <w:tc>
          <w:tcPr>
            <w:tcW w:w="1364" w:type="dxa"/>
            <w:vAlign w:val="center"/>
          </w:tcPr>
          <w:p w14:paraId="596E5D58" w14:textId="103977CD" w:rsidR="001370D0" w:rsidRPr="001F29CA" w:rsidRDefault="00767F88" w:rsidP="005F66BC">
            <w:pPr>
              <w:spacing w:afterLines="50" w:after="120" w:line="120" w:lineRule="atLeast"/>
              <w:jc w:val="center"/>
            </w:pPr>
            <w:r>
              <w:t>6</w:t>
            </w:r>
            <w:r w:rsidR="001370D0">
              <w:t>.</w:t>
            </w:r>
            <w:r>
              <w:t>4</w:t>
            </w:r>
            <w:r w:rsidR="001370D0">
              <w:t>%</w:t>
            </w:r>
          </w:p>
        </w:tc>
        <w:tc>
          <w:tcPr>
            <w:tcW w:w="1363" w:type="dxa"/>
            <w:vAlign w:val="center"/>
          </w:tcPr>
          <w:p w14:paraId="79FFE0E4" w14:textId="247DD8F0" w:rsidR="001370D0" w:rsidRPr="001F29CA" w:rsidRDefault="00767F88" w:rsidP="005F66BC">
            <w:pPr>
              <w:spacing w:afterLines="50" w:after="120" w:line="120" w:lineRule="atLeast"/>
              <w:jc w:val="center"/>
            </w:pPr>
            <w:r>
              <w:t>-2</w:t>
            </w:r>
            <w:r w:rsidR="001370D0">
              <w:t>.7%</w:t>
            </w:r>
          </w:p>
        </w:tc>
        <w:tc>
          <w:tcPr>
            <w:tcW w:w="1351" w:type="dxa"/>
          </w:tcPr>
          <w:p w14:paraId="3E18F4A1" w14:textId="7BDC2B81" w:rsidR="001370D0" w:rsidRDefault="001370D0" w:rsidP="005F66BC">
            <w:pPr>
              <w:spacing w:afterLines="50" w:after="120" w:line="120" w:lineRule="atLeast"/>
              <w:jc w:val="center"/>
            </w:pPr>
            <w:r>
              <w:rPr>
                <w:rFonts w:hint="eastAsia"/>
              </w:rPr>
              <w:t>1</w:t>
            </w:r>
            <w:r w:rsidR="00767F88">
              <w:t>0</w:t>
            </w:r>
            <w:r>
              <w:t>.</w:t>
            </w:r>
            <w:r w:rsidR="00767F88">
              <w:t>6</w:t>
            </w:r>
            <w:r>
              <w:t>%</w:t>
            </w:r>
          </w:p>
        </w:tc>
        <w:tc>
          <w:tcPr>
            <w:tcW w:w="1751" w:type="dxa"/>
          </w:tcPr>
          <w:p w14:paraId="2A678790" w14:textId="3614959E" w:rsidR="001370D0" w:rsidRDefault="00767F88" w:rsidP="005F66BC">
            <w:pPr>
              <w:spacing w:afterLines="50" w:after="120" w:line="120" w:lineRule="atLeast"/>
              <w:jc w:val="center"/>
            </w:pPr>
            <w:r>
              <w:t>8</w:t>
            </w:r>
            <w:r w:rsidR="001370D0">
              <w:t>.6%</w:t>
            </w:r>
          </w:p>
        </w:tc>
      </w:tr>
      <w:tr w:rsidR="001370D0" w:rsidRPr="001F29CA" w14:paraId="3765E589" w14:textId="60C85D47" w:rsidTr="001370D0">
        <w:trPr>
          <w:jc w:val="center"/>
        </w:trPr>
        <w:tc>
          <w:tcPr>
            <w:tcW w:w="1537" w:type="dxa"/>
            <w:vAlign w:val="center"/>
          </w:tcPr>
          <w:p w14:paraId="4D7AA7FF" w14:textId="62235EDF" w:rsidR="001370D0" w:rsidRPr="001F29CA" w:rsidRDefault="001370D0" w:rsidP="005F66BC">
            <w:pPr>
              <w:spacing w:afterLines="50" w:after="120" w:line="120" w:lineRule="atLeast"/>
              <w:jc w:val="center"/>
            </w:pPr>
            <m:oMathPara>
              <m:oMath>
                <m:r>
                  <w:rPr>
                    <w:rFonts w:ascii="Cambria Math" w:hAnsi="Cambria Math"/>
                  </w:rPr>
                  <m:t>(10, 2)</m:t>
                </m:r>
              </m:oMath>
            </m:oMathPara>
          </w:p>
        </w:tc>
        <w:tc>
          <w:tcPr>
            <w:tcW w:w="1364" w:type="dxa"/>
            <w:vAlign w:val="center"/>
          </w:tcPr>
          <w:p w14:paraId="758BB780" w14:textId="09AA196D" w:rsidR="001370D0" w:rsidRPr="001F29CA" w:rsidRDefault="008634B0" w:rsidP="005F66BC">
            <w:pPr>
              <w:spacing w:afterLines="50" w:after="120" w:line="120" w:lineRule="atLeast"/>
              <w:jc w:val="center"/>
            </w:pPr>
            <w:r>
              <w:rPr>
                <w:rFonts w:hint="eastAsia"/>
                <w:lang w:eastAsia="zh-TW"/>
              </w:rPr>
              <w:t>-0.2</w:t>
            </w:r>
            <w:r w:rsidR="001370D0">
              <w:t>%</w:t>
            </w:r>
          </w:p>
        </w:tc>
        <w:tc>
          <w:tcPr>
            <w:tcW w:w="1363" w:type="dxa"/>
            <w:vAlign w:val="center"/>
          </w:tcPr>
          <w:p w14:paraId="0C0BAFDA" w14:textId="478A07FB" w:rsidR="001370D0" w:rsidRPr="001F29CA" w:rsidRDefault="001370D0" w:rsidP="005F66BC">
            <w:pPr>
              <w:spacing w:afterLines="50" w:after="120" w:line="120" w:lineRule="atLeast"/>
              <w:jc w:val="center"/>
            </w:pPr>
            <w:r>
              <w:rPr>
                <w:rFonts w:hint="eastAsia"/>
              </w:rPr>
              <w:t>-</w:t>
            </w:r>
            <w:r w:rsidR="008634B0">
              <w:rPr>
                <w:rFonts w:hint="eastAsia"/>
                <w:lang w:eastAsia="zh-TW"/>
              </w:rPr>
              <w:t>6</w:t>
            </w:r>
            <w:r>
              <w:t>.</w:t>
            </w:r>
            <w:r w:rsidR="008634B0">
              <w:rPr>
                <w:rFonts w:hint="eastAsia"/>
                <w:lang w:eastAsia="zh-TW"/>
              </w:rPr>
              <w:t>0</w:t>
            </w:r>
            <w:r>
              <w:t>%</w:t>
            </w:r>
          </w:p>
        </w:tc>
        <w:tc>
          <w:tcPr>
            <w:tcW w:w="1351" w:type="dxa"/>
          </w:tcPr>
          <w:p w14:paraId="2CFB5E3A" w14:textId="4CC07A95" w:rsidR="001370D0" w:rsidRDefault="008634B0" w:rsidP="005F66BC">
            <w:pPr>
              <w:spacing w:afterLines="50" w:after="120" w:line="120" w:lineRule="atLeast"/>
              <w:jc w:val="center"/>
            </w:pPr>
            <w:r>
              <w:rPr>
                <w:rFonts w:hint="eastAsia"/>
                <w:lang w:eastAsia="zh-TW"/>
              </w:rPr>
              <w:t>6</w:t>
            </w:r>
            <w:r w:rsidR="001370D0">
              <w:t>.</w:t>
            </w:r>
            <w:r>
              <w:rPr>
                <w:rFonts w:hint="eastAsia"/>
                <w:lang w:eastAsia="zh-TW"/>
              </w:rPr>
              <w:t>2</w:t>
            </w:r>
            <w:r w:rsidR="001370D0">
              <w:t>%</w:t>
            </w:r>
          </w:p>
        </w:tc>
        <w:tc>
          <w:tcPr>
            <w:tcW w:w="1751" w:type="dxa"/>
          </w:tcPr>
          <w:p w14:paraId="01AF4EF4" w14:textId="050D0D05" w:rsidR="001370D0" w:rsidRDefault="008634B0" w:rsidP="005F66BC">
            <w:pPr>
              <w:spacing w:afterLines="50" w:after="120" w:line="120" w:lineRule="atLeast"/>
              <w:jc w:val="center"/>
            </w:pPr>
            <w:r>
              <w:t>3</w:t>
            </w:r>
            <w:r w:rsidR="001370D0">
              <w:t>.</w:t>
            </w:r>
            <w:r>
              <w:t>4</w:t>
            </w:r>
            <w:r w:rsidR="001370D0">
              <w:t>%</w:t>
            </w:r>
          </w:p>
        </w:tc>
      </w:tr>
    </w:tbl>
    <w:p w14:paraId="73E68C9C" w14:textId="7F85B1EA" w:rsidR="004326F5" w:rsidRDefault="004326F5" w:rsidP="00A438B9">
      <w:pPr>
        <w:jc w:val="both"/>
        <w:rPr>
          <w:lang w:eastAsia="zh-TW"/>
        </w:rPr>
      </w:pPr>
    </w:p>
    <w:p w14:paraId="1D78EE21" w14:textId="6B3BD46A" w:rsidR="00A438B9" w:rsidRDefault="00A438B9" w:rsidP="00A438B9">
      <w:pPr>
        <w:jc w:val="both"/>
        <w:rPr>
          <w:lang w:eastAsia="zh-TW"/>
        </w:rPr>
      </w:pPr>
      <w:r w:rsidRPr="00BD736D">
        <w:rPr>
          <w:rFonts w:hint="eastAsia"/>
          <w:b/>
          <w:bCs/>
          <w:lang w:eastAsia="zh-TW"/>
        </w:rPr>
        <w:t>P</w:t>
      </w:r>
      <w:r w:rsidRPr="00BD736D">
        <w:rPr>
          <w:b/>
          <w:bCs/>
          <w:lang w:eastAsia="zh-TW"/>
        </w:rPr>
        <w:t>roposal</w:t>
      </w:r>
      <w:r>
        <w:rPr>
          <w:lang w:eastAsia="zh-TW"/>
        </w:rPr>
        <w:t xml:space="preserve"> </w:t>
      </w:r>
      <w:r>
        <w:rPr>
          <w:b/>
          <w:bCs/>
          <w:lang w:eastAsia="zh-TW"/>
        </w:rPr>
        <w:t>1</w:t>
      </w:r>
      <w:r>
        <w:rPr>
          <w:lang w:eastAsia="zh-TW"/>
        </w:rPr>
        <w:t xml:space="preserve">: </w:t>
      </w:r>
      <w:r>
        <w:rPr>
          <w:rFonts w:cs="Times"/>
        </w:rPr>
        <w:t xml:space="preserve">On the CSI reporting and measurement for the Type-II codebook refinement for high/medium velocities, </w:t>
      </w:r>
      <w:r>
        <w:rPr>
          <w:lang w:eastAsia="zh-TW"/>
        </w:rPr>
        <w:t>Alt2.B is supported.</w:t>
      </w:r>
    </w:p>
    <w:p w14:paraId="43542CD9" w14:textId="7D87C385" w:rsidR="00A438B9" w:rsidRDefault="00A438B9" w:rsidP="00A438B9">
      <w:pPr>
        <w:jc w:val="both"/>
        <w:rPr>
          <w:lang w:eastAsia="zh-TW"/>
        </w:rPr>
      </w:pPr>
      <w:r>
        <w:t xml:space="preserve">Solely from the perspective of UE’s implementation, it is desirable that the prediction can be performed at the </w:t>
      </w:r>
      <w:proofErr w:type="spellStart"/>
      <w:r>
        <w:t>gNB</w:t>
      </w:r>
      <w:proofErr w:type="spellEnd"/>
      <w:r>
        <w:t xml:space="preserve"> side. Thus, even if we could not identify a scheme to make </w:t>
      </w:r>
      <w:proofErr w:type="spellStart"/>
      <w:r>
        <w:t>gNB</w:t>
      </w:r>
      <w:proofErr w:type="spellEnd"/>
      <w:r>
        <w:t xml:space="preserve">-based prediction work, we are open to specify a CSI reporting window for </w:t>
      </w:r>
      <w:proofErr w:type="spellStart"/>
      <w:r>
        <w:t>gNB</w:t>
      </w:r>
      <w:proofErr w:type="spellEnd"/>
      <w:r>
        <w:t xml:space="preserve">-based prediction. On the one hand, the specification effort will be small if we follow the same </w:t>
      </w:r>
      <w:r>
        <w:rPr>
          <w:lang w:eastAsia="zh-TW"/>
        </w:rPr>
        <w:t xml:space="preserve">design as UE-based prediction. On the other hand, </w:t>
      </w:r>
      <w:proofErr w:type="spellStart"/>
      <w:r>
        <w:rPr>
          <w:lang w:eastAsia="zh-TW"/>
        </w:rPr>
        <w:t>gNB</w:t>
      </w:r>
      <w:proofErr w:type="spellEnd"/>
      <w:r>
        <w:rPr>
          <w:lang w:eastAsia="zh-TW"/>
        </w:rPr>
        <w:t xml:space="preserve"> may perform AI/ML CSI prediction to overcome the prediction loss due to non-linear processing (e.g., SVD), compression, quantization, etc. Given that </w:t>
      </w:r>
      <w:proofErr w:type="spellStart"/>
      <w:r>
        <w:rPr>
          <w:lang w:eastAsia="zh-TW"/>
        </w:rPr>
        <w:t>gNB</w:t>
      </w:r>
      <w:proofErr w:type="spellEnd"/>
      <w:r>
        <w:rPr>
          <w:lang w:eastAsia="zh-TW"/>
        </w:rPr>
        <w:t xml:space="preserve"> performs CSI prediction, it is not preferable that UE needs to perform additional extrapolation. Thus, if </w:t>
      </w:r>
      <w:proofErr w:type="spellStart"/>
      <w:r>
        <w:rPr>
          <w:lang w:eastAsia="zh-TW"/>
        </w:rPr>
        <w:t>gNB</w:t>
      </w:r>
      <w:proofErr w:type="spellEnd"/>
      <w:r>
        <w:rPr>
          <w:lang w:eastAsia="zh-TW"/>
        </w:rPr>
        <w:t xml:space="preserve">-based prediction is </w:t>
      </w:r>
      <w:r w:rsidR="00842424">
        <w:rPr>
          <w:lang w:eastAsia="zh-TW"/>
        </w:rPr>
        <w:t xml:space="preserve">to be </w:t>
      </w:r>
      <w:r>
        <w:rPr>
          <w:lang w:eastAsia="zh-TW"/>
        </w:rPr>
        <w:t>supported, only Alt3.A</w:t>
      </w:r>
      <w:r w:rsidR="00842424">
        <w:rPr>
          <w:lang w:eastAsia="zh-TW"/>
        </w:rPr>
        <w:t xml:space="preserve"> is reasonable.</w:t>
      </w:r>
    </w:p>
    <w:p w14:paraId="0F4957E7" w14:textId="501098BF" w:rsidR="00A438B9" w:rsidRDefault="00A438B9" w:rsidP="00A438B9">
      <w:pPr>
        <w:jc w:val="both"/>
        <w:rPr>
          <w:lang w:eastAsia="zh-TW"/>
        </w:rPr>
      </w:pPr>
      <w:r w:rsidRPr="00BD736D">
        <w:rPr>
          <w:rFonts w:hint="eastAsia"/>
          <w:b/>
          <w:bCs/>
          <w:lang w:eastAsia="zh-TW"/>
        </w:rPr>
        <w:t>P</w:t>
      </w:r>
      <w:r w:rsidRPr="00BD736D">
        <w:rPr>
          <w:b/>
          <w:bCs/>
          <w:lang w:eastAsia="zh-TW"/>
        </w:rPr>
        <w:t>roposal</w:t>
      </w:r>
      <w:r>
        <w:rPr>
          <w:lang w:eastAsia="zh-TW"/>
        </w:rPr>
        <w:t xml:space="preserve"> </w:t>
      </w:r>
      <w:r>
        <w:rPr>
          <w:b/>
          <w:bCs/>
          <w:lang w:eastAsia="zh-TW"/>
        </w:rPr>
        <w:t>2</w:t>
      </w:r>
      <w:r>
        <w:rPr>
          <w:lang w:eastAsia="zh-TW"/>
        </w:rPr>
        <w:t xml:space="preserve">: </w:t>
      </w:r>
      <w:r>
        <w:rPr>
          <w:rFonts w:cs="Times"/>
        </w:rPr>
        <w:t xml:space="preserve">On the CSI reporting and measurement for the Type-II codebook refinement for high/medium velocities, </w:t>
      </w:r>
      <w:r w:rsidR="009F1891">
        <w:rPr>
          <w:rFonts w:cs="Times" w:hint="eastAsia"/>
        </w:rPr>
        <w:t>i</w:t>
      </w:r>
      <w:r w:rsidR="009F1891">
        <w:rPr>
          <w:rFonts w:cs="Times"/>
        </w:rPr>
        <w:t xml:space="preserve">f </w:t>
      </w:r>
      <w:proofErr w:type="spellStart"/>
      <w:r w:rsidR="00842424">
        <w:rPr>
          <w:lang w:eastAsia="zh-TW"/>
        </w:rPr>
        <w:t>gNB</w:t>
      </w:r>
      <w:proofErr w:type="spellEnd"/>
      <w:r w:rsidR="00842424">
        <w:rPr>
          <w:lang w:eastAsia="zh-TW"/>
        </w:rPr>
        <w:t>-based prediction</w:t>
      </w:r>
      <w:r>
        <w:rPr>
          <w:lang w:eastAsia="zh-TW"/>
        </w:rPr>
        <w:t xml:space="preserve"> </w:t>
      </w:r>
      <w:r w:rsidR="009F1891">
        <w:rPr>
          <w:lang w:eastAsia="zh-TW"/>
        </w:rPr>
        <w:t>is to be</w:t>
      </w:r>
      <w:r>
        <w:rPr>
          <w:lang w:eastAsia="zh-TW"/>
        </w:rPr>
        <w:t xml:space="preserve"> supported</w:t>
      </w:r>
      <w:r w:rsidR="009F1891">
        <w:rPr>
          <w:lang w:eastAsia="zh-TW"/>
        </w:rPr>
        <w:t>, then</w:t>
      </w:r>
      <w:r>
        <w:rPr>
          <w:lang w:eastAsia="zh-TW"/>
        </w:rPr>
        <w:t xml:space="preserve"> </w:t>
      </w:r>
      <w:r w:rsidR="009F1891">
        <w:rPr>
          <w:lang w:eastAsia="zh-TW"/>
        </w:rPr>
        <w:t>Alt3.A</w:t>
      </w:r>
      <w:r w:rsidR="00842424">
        <w:rPr>
          <w:lang w:eastAsia="zh-TW"/>
        </w:rPr>
        <w:t xml:space="preserve"> should be adopted and follows</w:t>
      </w:r>
      <w:r w:rsidR="009F1891">
        <w:rPr>
          <w:lang w:eastAsia="zh-TW"/>
        </w:rPr>
        <w:t xml:space="preserve"> </w:t>
      </w:r>
      <w:r>
        <w:rPr>
          <w:lang w:eastAsia="zh-TW"/>
        </w:rPr>
        <w:t xml:space="preserve">the same codebook design </w:t>
      </w:r>
      <w:r w:rsidR="009F1891">
        <w:rPr>
          <w:lang w:eastAsia="zh-TW"/>
        </w:rPr>
        <w:t>as</w:t>
      </w:r>
      <w:r>
        <w:rPr>
          <w:lang w:eastAsia="zh-TW"/>
        </w:rPr>
        <w:t xml:space="preserve"> Alt2.B.</w:t>
      </w:r>
    </w:p>
    <w:p w14:paraId="6E198C66" w14:textId="0F0E737D" w:rsidR="00E61B63" w:rsidRDefault="00E61B63" w:rsidP="00592E0A">
      <w:pPr>
        <w:jc w:val="both"/>
      </w:pPr>
      <w:r>
        <w:rPr>
          <w:rFonts w:hint="eastAsia"/>
        </w:rPr>
        <w:t>F</w:t>
      </w:r>
      <w:r>
        <w:t xml:space="preserve">or UE-based prediction, the R15 definition of CSI reference resource in time domain is only suitable for CSI measurement. Thus, a new CSI reference resource should be specified for CSI reporting, which indicates the first slot of CSI reporting window. Similar to the R15 CSI reference resource, the UL CSI reporting slot </w:t>
      </w:r>
      <m:oMath>
        <m:r>
          <w:rPr>
            <w:rFonts w:ascii="Cambria Math" w:hAnsi="Cambria Math"/>
          </w:rPr>
          <m:t>n</m:t>
        </m:r>
      </m:oMath>
      <w:r>
        <w:t xml:space="preserve"> can be used as a reference to determine the newly defined CSI reference resource for CSI reporting. Specifically, the new CSI reference resource can be</w:t>
      </w:r>
      <w:r w:rsidR="0058474E">
        <w:t xml:space="preserve"> in</w:t>
      </w:r>
      <w:r>
        <w:t xml:space="preserve">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CSI_ref2</m:t>
            </m:r>
          </m:sub>
        </m:sSub>
      </m:oMath>
      <w:r>
        <w:rPr>
          <w:rFonts w:hint="eastAsia"/>
        </w:rPr>
        <w:t>,</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CSI_ref2</m:t>
            </m:r>
          </m:sub>
        </m:sSub>
        <m:r>
          <w:rPr>
            <w:rFonts w:ascii="Cambria Math" w:hAnsi="Cambria Math"/>
          </w:rPr>
          <m:t>≥0</m:t>
        </m:r>
      </m:oMath>
      <w:r>
        <w:rPr>
          <w:rFonts w:hint="eastAsia"/>
        </w:rPr>
        <w:t xml:space="preserve"> </w:t>
      </w:r>
      <w:r>
        <w:t>is RRC configurable.</w:t>
      </w:r>
    </w:p>
    <w:p w14:paraId="4B79CED4" w14:textId="7FA311CF" w:rsidR="00E61B63" w:rsidRDefault="00E61B63" w:rsidP="00592E0A">
      <w:pPr>
        <w:jc w:val="both"/>
      </w:pPr>
      <w:r w:rsidRPr="0058474E">
        <w:rPr>
          <w:rFonts w:hint="eastAsia"/>
          <w:b/>
          <w:bCs/>
        </w:rPr>
        <w:t>P</w:t>
      </w:r>
      <w:r w:rsidRPr="0058474E">
        <w:rPr>
          <w:b/>
          <w:bCs/>
        </w:rPr>
        <w:t>roposal</w:t>
      </w:r>
      <w:r w:rsidR="009C66B9">
        <w:rPr>
          <w:b/>
          <w:bCs/>
        </w:rPr>
        <w:t xml:space="preserve"> 3</w:t>
      </w:r>
      <w:r>
        <w:t xml:space="preserve">: For UE-based prediction, introduce a new CSI reference resource in time domain for CSI reporting. </w:t>
      </w:r>
      <w:r w:rsidR="0058474E">
        <w:t xml:space="preserve">If the CSI is reported in slot </w:t>
      </w:r>
      <m:oMath>
        <m:r>
          <w:rPr>
            <w:rFonts w:ascii="Cambria Math" w:hAnsi="Cambria Math"/>
          </w:rPr>
          <m:t>n</m:t>
        </m:r>
      </m:oMath>
      <w:r w:rsidR="0058474E">
        <w:rPr>
          <w:rFonts w:hint="eastAsia"/>
        </w:rPr>
        <w:t>,</w:t>
      </w:r>
      <w:r w:rsidR="0058474E">
        <w:t xml:space="preserve"> then the CSI reference resource is in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CSI_ref2</m:t>
            </m:r>
          </m:sub>
        </m:sSub>
      </m:oMath>
      <w:r w:rsidR="0058474E">
        <w:rPr>
          <w:rFonts w:hint="eastAsia"/>
        </w:rPr>
        <w:t>,</w:t>
      </w:r>
      <w:r w:rsidR="0058474E">
        <w:t xml:space="preserve"> where </w:t>
      </w:r>
      <m:oMath>
        <m:sSub>
          <m:sSubPr>
            <m:ctrlPr>
              <w:rPr>
                <w:rFonts w:ascii="Cambria Math" w:hAnsi="Cambria Math"/>
                <w:i/>
              </w:rPr>
            </m:ctrlPr>
          </m:sSubPr>
          <m:e>
            <m:r>
              <w:rPr>
                <w:rFonts w:ascii="Cambria Math" w:hAnsi="Cambria Math"/>
              </w:rPr>
              <m:t>n</m:t>
            </m:r>
          </m:e>
          <m:sub>
            <m:r>
              <w:rPr>
                <w:rFonts w:ascii="Cambria Math" w:hAnsi="Cambria Math"/>
              </w:rPr>
              <m:t>CSI_ref2</m:t>
            </m:r>
          </m:sub>
        </m:sSub>
        <m:r>
          <w:rPr>
            <w:rFonts w:ascii="Cambria Math" w:hAnsi="Cambria Math"/>
          </w:rPr>
          <m:t>≥0</m:t>
        </m:r>
      </m:oMath>
      <w:r w:rsidR="0058474E">
        <w:rPr>
          <w:rFonts w:hint="eastAsia"/>
        </w:rPr>
        <w:t xml:space="preserve"> </w:t>
      </w:r>
      <w:r w:rsidR="0058474E">
        <w:t>is RRC configurable.</w:t>
      </w:r>
    </w:p>
    <w:p w14:paraId="5297BF0C" w14:textId="2A293423" w:rsidR="009C66B9" w:rsidRPr="006F0CFE" w:rsidRDefault="001F0EC9" w:rsidP="009C66B9">
      <w:pPr>
        <w:jc w:val="both"/>
      </w:pPr>
      <w:r>
        <w:t xml:space="preserve">Now we discuss the necessity of CSI measurement window for </w:t>
      </w:r>
      <w:r w:rsidRPr="001F0EC9">
        <w:t>periodic/semi-persistent CSI-RS</w:t>
      </w:r>
      <w:r>
        <w:t xml:space="preserve">. </w:t>
      </w:r>
      <w:r w:rsidR="009C66B9">
        <w:t xml:space="preserve">For UE-based prediction, UE can determine by its implementation how many CSI-RS transmission occasions are used. As for </w:t>
      </w:r>
      <w:proofErr w:type="spellStart"/>
      <w:r w:rsidR="009C66B9">
        <w:t>gNB</w:t>
      </w:r>
      <w:proofErr w:type="spellEnd"/>
      <w:r w:rsidR="009C66B9">
        <w:t>-based prediction, the CSI measurement window can be fully overlapped with the CSI reporting window</w:t>
      </w:r>
      <w:r>
        <w:t xml:space="preserve"> and thus can be inferred from the configuration of the CSI reporting window</w:t>
      </w:r>
      <w:r w:rsidR="009C66B9">
        <w:t>.</w:t>
      </w:r>
      <w:r>
        <w:t xml:space="preserve"> Therefore</w:t>
      </w:r>
      <w:r w:rsidR="009C66B9">
        <w:t>, as CSI-RS periodicity can already be configured in NR, the CSI measurement window does not need to be specified</w:t>
      </w:r>
      <w:r>
        <w:t xml:space="preserve"> f</w:t>
      </w:r>
      <w:r w:rsidRPr="001F0EC9">
        <w:t>or periodic/semi-persistent CSI-RS</w:t>
      </w:r>
      <w:r w:rsidR="009C66B9">
        <w:t>.</w:t>
      </w:r>
      <w:r w:rsidR="006F0CFE">
        <w:t xml:space="preserve"> </w:t>
      </w:r>
    </w:p>
    <w:p w14:paraId="22892406" w14:textId="150103B6" w:rsidR="009C66B9" w:rsidRDefault="009C66B9" w:rsidP="009C66B9">
      <w:pPr>
        <w:jc w:val="both"/>
      </w:pPr>
      <w:r w:rsidRPr="00BF5B6B">
        <w:rPr>
          <w:rFonts w:hint="eastAsia"/>
          <w:b/>
          <w:bCs/>
        </w:rPr>
        <w:t>P</w:t>
      </w:r>
      <w:r w:rsidRPr="00BF5B6B">
        <w:rPr>
          <w:b/>
          <w:bCs/>
        </w:rPr>
        <w:t xml:space="preserve">roposal </w:t>
      </w:r>
      <w:r>
        <w:rPr>
          <w:b/>
          <w:bCs/>
        </w:rPr>
        <w:t>4</w:t>
      </w:r>
      <w:r>
        <w:t xml:space="preserve">: CSI measurement window is not specified </w:t>
      </w:r>
      <w:r w:rsidR="001F0EC9" w:rsidRPr="001F0EC9">
        <w:t>for periodic/semi-persistent CSI-RS</w:t>
      </w:r>
      <w:r>
        <w:t>.</w:t>
      </w:r>
    </w:p>
    <w:p w14:paraId="669DC35E" w14:textId="6A5BCB61" w:rsidR="003A723C" w:rsidRDefault="001F0EC9" w:rsidP="009C66B9">
      <w:pPr>
        <w:jc w:val="both"/>
      </w:pPr>
      <w:r>
        <w:t xml:space="preserve">As for aperiodic CSI-RS, </w:t>
      </w:r>
      <w:r w:rsidR="004425FB">
        <w:t xml:space="preserve">the current NR does not support aperiodic triggering of multiple CSI-RS transmission occasions for channel measurement such that the multiple transmission occasions are associated with the same measurement hypothesis. As </w:t>
      </w:r>
      <w:r w:rsidR="00433E6C">
        <w:t>UE needs to know</w:t>
      </w:r>
      <w:r w:rsidR="004425FB">
        <w:rPr>
          <w:lang w:eastAsia="zh-TW"/>
        </w:rPr>
        <w:t xml:space="preserve"> the association between </w:t>
      </w:r>
      <w:r w:rsidR="004425FB">
        <w:t>CSI-RS transmission occasions</w:t>
      </w:r>
      <w:r w:rsidR="00433E6C">
        <w:t xml:space="preserve"> </w:t>
      </w:r>
      <w:r w:rsidR="004425FB">
        <w:t>and the</w:t>
      </w:r>
      <w:r w:rsidR="00433E6C">
        <w:t xml:space="preserve"> CSI report, some enhancement for aperiodic CSI-RS resource setting is needed.</w:t>
      </w:r>
      <w:r w:rsidR="00331FEE">
        <w:t xml:space="preserve"> </w:t>
      </w:r>
    </w:p>
    <w:p w14:paraId="70064B84" w14:textId="1FE44313" w:rsidR="00AC72D8" w:rsidRDefault="00140384" w:rsidP="00AC72D8">
      <w:pPr>
        <w:pStyle w:val="Heading2"/>
        <w:numPr>
          <w:ilvl w:val="1"/>
          <w:numId w:val="1"/>
        </w:numPr>
      </w:pPr>
      <w:r>
        <w:t>On r</w:t>
      </w:r>
      <w:r w:rsidR="000714A8">
        <w:t xml:space="preserve">efinement of </w:t>
      </w:r>
      <w:r w:rsidR="00AC72D8">
        <w:t>CSI</w:t>
      </w:r>
      <w:r w:rsidR="000B456B">
        <w:rPr>
          <w:rFonts w:hint="eastAsia"/>
          <w:lang w:eastAsia="zh-TW"/>
        </w:rPr>
        <w:t>-RS</w:t>
      </w:r>
      <w:r w:rsidR="00AC72D8">
        <w:t xml:space="preserve"> </w:t>
      </w:r>
      <w:r w:rsidR="000714A8">
        <w:rPr>
          <w:lang w:eastAsia="zh-TW"/>
        </w:rPr>
        <w:t>resource setting</w:t>
      </w:r>
    </w:p>
    <w:p w14:paraId="63456AE2" w14:textId="5209E186" w:rsidR="000B456B" w:rsidRDefault="000B456B" w:rsidP="002369D9">
      <w:pPr>
        <w:jc w:val="both"/>
        <w:rPr>
          <w:lang w:val="en-GB" w:eastAsia="zh-TW"/>
        </w:rPr>
      </w:pPr>
      <w:r>
        <w:rPr>
          <w:rFonts w:hint="eastAsia"/>
          <w:lang w:val="en-GB" w:eastAsia="zh-TW"/>
        </w:rPr>
        <w:t>I</w:t>
      </w:r>
      <w:r>
        <w:rPr>
          <w:lang w:val="en-GB" w:eastAsia="zh-TW"/>
        </w:rPr>
        <w:t xml:space="preserve">n the RAN1#109e meeting, we have the following </w:t>
      </w:r>
      <w:r>
        <w:rPr>
          <w:lang w:eastAsia="zh-TW"/>
        </w:rPr>
        <w:t>agreements about enhancement of CSI-RS configuration:</w:t>
      </w:r>
    </w:p>
    <w:tbl>
      <w:tblPr>
        <w:tblStyle w:val="TableGrid"/>
        <w:tblW w:w="0" w:type="auto"/>
        <w:tblLook w:val="04A0" w:firstRow="1" w:lastRow="0" w:firstColumn="1" w:lastColumn="0" w:noHBand="0" w:noVBand="1"/>
      </w:tblPr>
      <w:tblGrid>
        <w:gridCol w:w="9631"/>
      </w:tblGrid>
      <w:tr w:rsidR="00A96638" w14:paraId="2E12DA06" w14:textId="77777777" w:rsidTr="00A96638">
        <w:tc>
          <w:tcPr>
            <w:tcW w:w="9631" w:type="dxa"/>
          </w:tcPr>
          <w:p w14:paraId="2442DFF7" w14:textId="77777777" w:rsidR="00A96638" w:rsidRPr="00F20642" w:rsidRDefault="00A96638" w:rsidP="00A96638">
            <w:pPr>
              <w:rPr>
                <w:rFonts w:eastAsia="Malgun Gothic"/>
                <w:highlight w:val="green"/>
                <w:lang w:eastAsia="ko-KR"/>
              </w:rPr>
            </w:pPr>
            <w:r w:rsidRPr="00F20642">
              <w:rPr>
                <w:highlight w:val="green"/>
              </w:rPr>
              <w:t>Agreement</w:t>
            </w:r>
          </w:p>
          <w:p w14:paraId="3496BAA8" w14:textId="77777777" w:rsidR="00A96638" w:rsidRDefault="00A96638" w:rsidP="00A96638">
            <w:pPr>
              <w:snapToGrid w:val="0"/>
            </w:pPr>
            <w:r>
              <w:lastRenderedPageBreak/>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15839427" w14:textId="77777777" w:rsidR="00A96638" w:rsidRDefault="00A96638" w:rsidP="00310A79">
            <w:pPr>
              <w:numPr>
                <w:ilvl w:val="0"/>
                <w:numId w:val="12"/>
              </w:numPr>
              <w:snapToGrid w:val="0"/>
              <w:spacing w:after="0"/>
            </w:pPr>
            <w:r>
              <w:t>Periodic (P) CSI-RS: periodicity and offset</w:t>
            </w:r>
          </w:p>
          <w:p w14:paraId="73D75CD4" w14:textId="77777777" w:rsidR="00A96638" w:rsidRDefault="00A96638" w:rsidP="00310A79">
            <w:pPr>
              <w:numPr>
                <w:ilvl w:val="0"/>
                <w:numId w:val="12"/>
              </w:numPr>
              <w:snapToGrid w:val="0"/>
              <w:spacing w:after="0"/>
            </w:pPr>
            <w:r>
              <w:t>Semi-persistent (SP) CSI-RS: activation/deactivation, periodicity, and offset</w:t>
            </w:r>
          </w:p>
          <w:p w14:paraId="281127DB" w14:textId="77777777" w:rsidR="00A96638" w:rsidRDefault="00A96638" w:rsidP="00310A79">
            <w:pPr>
              <w:numPr>
                <w:ilvl w:val="0"/>
                <w:numId w:val="12"/>
              </w:numPr>
              <w:snapToGrid w:val="0"/>
              <w:spacing w:after="0"/>
            </w:pPr>
            <w:r>
              <w:t xml:space="preserve">Aperiodic (AP) CSI-RS: triggering, offset of a group of AP CSI-RS resources   </w:t>
            </w:r>
          </w:p>
          <w:p w14:paraId="3532B355" w14:textId="77777777" w:rsidR="00A96638" w:rsidRDefault="00A96638" w:rsidP="00A96638">
            <w:pPr>
              <w:snapToGrid w:val="0"/>
              <w:rPr>
                <w:lang w:eastAsia="en-GB"/>
              </w:rPr>
            </w:pPr>
            <w:r>
              <w:t>FFS: Support for K&gt;1 NZP CSI-RS resources association with Type-II codebook refinement for high/medium velocities</w:t>
            </w:r>
          </w:p>
          <w:p w14:paraId="279584C2" w14:textId="75169540" w:rsidR="00A96638" w:rsidRDefault="00A96638" w:rsidP="00A96638">
            <w:pPr>
              <w:jc w:val="both"/>
              <w:rPr>
                <w:lang w:val="en-GB" w:eastAsia="zh-TW"/>
              </w:rPr>
            </w:pPr>
            <w:r>
              <w:t>FFS: Whether specification support for jointly utilizing two types of CSI-RS time-domain behaviors is needed</w:t>
            </w:r>
          </w:p>
        </w:tc>
      </w:tr>
    </w:tbl>
    <w:p w14:paraId="0F5DB6E2" w14:textId="34E7E183" w:rsidR="002369D9" w:rsidRDefault="002369D9" w:rsidP="002369D9">
      <w:pPr>
        <w:jc w:val="both"/>
        <w:rPr>
          <w:lang w:val="en-GB" w:eastAsia="zh-TW"/>
        </w:rPr>
      </w:pPr>
    </w:p>
    <w:p w14:paraId="455FE31D" w14:textId="52CE51CE" w:rsidR="00CA5C54" w:rsidRDefault="00057946" w:rsidP="00C741FE">
      <w:pPr>
        <w:jc w:val="both"/>
        <w:rPr>
          <w:lang w:eastAsia="zh-TW"/>
        </w:rPr>
      </w:pPr>
      <w:r>
        <w:rPr>
          <w:lang w:eastAsia="zh-TW"/>
        </w:rPr>
        <w:t xml:space="preserve">Introduction of </w:t>
      </w:r>
      <w:r>
        <w:rPr>
          <w:rFonts w:hint="eastAsia"/>
          <w:lang w:eastAsia="zh-TW"/>
        </w:rPr>
        <w:t>C</w:t>
      </w:r>
      <w:r>
        <w:rPr>
          <w:lang w:eastAsia="zh-TW"/>
        </w:rPr>
        <w:t>SI-RS burst is a double-edged sword. On the one hand, CSI-RS burst allows to observe higher Doppler shifts. In other words, finer channel variation can be detected</w:t>
      </w:r>
      <w:r w:rsidR="00CA5C54">
        <w:rPr>
          <w:lang w:eastAsia="zh-TW"/>
        </w:rPr>
        <w:t xml:space="preserve"> and thus we can have a better precoder granularity in time</w:t>
      </w:r>
      <w:r>
        <w:rPr>
          <w:lang w:eastAsia="zh-TW"/>
        </w:rPr>
        <w:t xml:space="preserve">. </w:t>
      </w:r>
      <w:r w:rsidR="00CA5C54">
        <w:rPr>
          <w:lang w:eastAsia="zh-TW"/>
        </w:rPr>
        <w:t xml:space="preserve">On the other hand, </w:t>
      </w:r>
      <w:r w:rsidR="00D1132E">
        <w:rPr>
          <w:lang w:eastAsia="zh-TW"/>
        </w:rPr>
        <w:t>a mere</w:t>
      </w:r>
      <w:r w:rsidR="00CA5C54">
        <w:rPr>
          <w:lang w:eastAsia="zh-TW"/>
        </w:rPr>
        <w:t xml:space="preserve"> </w:t>
      </w:r>
      <w:r w:rsidR="00D1132E">
        <w:rPr>
          <w:lang w:eastAsia="zh-TW"/>
        </w:rPr>
        <w:t>burst</w:t>
      </w:r>
      <w:r w:rsidR="00CA5C54">
        <w:rPr>
          <w:lang w:eastAsia="zh-TW"/>
        </w:rPr>
        <w:t xml:space="preserve"> </w:t>
      </w:r>
      <w:r w:rsidR="00D1132E">
        <w:rPr>
          <w:lang w:eastAsia="zh-TW"/>
        </w:rPr>
        <w:t>sacrifice</w:t>
      </w:r>
      <w:r w:rsidR="00042268">
        <w:rPr>
          <w:lang w:eastAsia="zh-TW"/>
        </w:rPr>
        <w:t>s</w:t>
      </w:r>
      <w:r w:rsidR="00D1132E">
        <w:rPr>
          <w:lang w:eastAsia="zh-TW"/>
        </w:rPr>
        <w:t xml:space="preserve"> the resolution in Doppler domain as the </w:t>
      </w:r>
      <w:r w:rsidR="0018170B">
        <w:rPr>
          <w:lang w:eastAsia="zh-TW"/>
        </w:rPr>
        <w:t>size of measurement</w:t>
      </w:r>
      <w:r w:rsidR="00D1132E">
        <w:rPr>
          <w:lang w:eastAsia="zh-TW"/>
        </w:rPr>
        <w:t xml:space="preserve"> window is </w:t>
      </w:r>
      <w:r w:rsidR="0018170B">
        <w:rPr>
          <w:lang w:eastAsia="zh-TW"/>
        </w:rPr>
        <w:t>reduc</w:t>
      </w:r>
      <w:r w:rsidR="00D1132E">
        <w:rPr>
          <w:lang w:eastAsia="zh-TW"/>
        </w:rPr>
        <w:t>ed.</w:t>
      </w:r>
    </w:p>
    <w:p w14:paraId="40577FD2" w14:textId="726B48A4" w:rsidR="00A62EA5" w:rsidRDefault="00CA5C54" w:rsidP="00CA5C54">
      <w:pPr>
        <w:jc w:val="both"/>
        <w:rPr>
          <w:lang w:eastAsia="zh-TW"/>
        </w:rPr>
      </w:pPr>
      <w:r>
        <w:rPr>
          <w:lang w:eastAsia="zh-TW"/>
        </w:rPr>
        <w:t xml:space="preserve">When the CSI measurement window is larger than or equal to the CSI reporting window, the CSI-RS overhead is solely determined by the CSI-RS periodicity. Thus, if we decrease the CSI-RS periodicity but </w:t>
      </w:r>
      <w:r w:rsidR="0018170B">
        <w:rPr>
          <w:lang w:eastAsia="zh-TW"/>
        </w:rPr>
        <w:t>intend</w:t>
      </w:r>
      <w:r>
        <w:rPr>
          <w:lang w:eastAsia="zh-TW"/>
        </w:rPr>
        <w:t xml:space="preserve"> to maintain the same CSI-RS overhead, then </w:t>
      </w:r>
      <w:r w:rsidR="00B43A52">
        <w:rPr>
          <w:lang w:eastAsia="zh-TW"/>
        </w:rPr>
        <w:t xml:space="preserve">the CSI reporting window needs to be larger than the CSI measurement window. </w:t>
      </w:r>
      <w:r>
        <w:rPr>
          <w:lang w:eastAsia="zh-TW"/>
        </w:rPr>
        <w:t>For example, if</w:t>
      </w:r>
      <w:r w:rsidR="00A62EA5">
        <w:rPr>
          <w:lang w:eastAsia="zh-TW"/>
        </w:rPr>
        <w:t xml:space="preserve"> the CSI-RS periodicity</w:t>
      </w:r>
      <w:r>
        <w:rPr>
          <w:lang w:eastAsia="zh-TW"/>
        </w:rPr>
        <w:t xml:space="preserve"> is reduced</w:t>
      </w:r>
      <w:r w:rsidR="00A62EA5">
        <w:rPr>
          <w:lang w:eastAsia="zh-TW"/>
        </w:rPr>
        <w:t xml:space="preserve"> from </w:t>
      </w:r>
      <m:oMath>
        <m:r>
          <w:rPr>
            <w:rFonts w:ascii="Cambria Math" w:hAnsi="Cambria Math"/>
            <w:lang w:eastAsia="zh-TW"/>
          </w:rPr>
          <m:t>5</m:t>
        </m:r>
      </m:oMath>
      <w:r w:rsidR="00A62EA5">
        <w:rPr>
          <w:lang w:eastAsia="zh-TW"/>
        </w:rPr>
        <w:t xml:space="preserve"> slots to </w:t>
      </w:r>
      <m:oMath>
        <m:r>
          <w:rPr>
            <w:rFonts w:ascii="Cambria Math" w:hAnsi="Cambria Math"/>
            <w:lang w:eastAsia="zh-TW"/>
          </w:rPr>
          <m:t>P</m:t>
        </m:r>
      </m:oMath>
      <w:r w:rsidR="00A62EA5">
        <w:rPr>
          <w:lang w:eastAsia="zh-TW"/>
        </w:rPr>
        <w:t xml:space="preserve"> slot</w:t>
      </w:r>
      <w:r w:rsidR="00833E99">
        <w:rPr>
          <w:lang w:eastAsia="zh-TW"/>
        </w:rPr>
        <w:t>(s)</w:t>
      </w:r>
      <w:r w:rsidR="00A62EA5">
        <w:rPr>
          <w:lang w:eastAsia="zh-TW"/>
        </w:rPr>
        <w:t xml:space="preserve">, the CSI reporting window needs to be </w:t>
      </w:r>
      <m:oMath>
        <m:r>
          <w:rPr>
            <w:rFonts w:ascii="Cambria Math" w:hAnsi="Cambria Math"/>
            <w:lang w:eastAsia="zh-TW"/>
          </w:rPr>
          <m:t>5/P</m:t>
        </m:r>
      </m:oMath>
      <w:r w:rsidR="00A62EA5">
        <w:rPr>
          <w:lang w:eastAsia="zh-TW"/>
        </w:rPr>
        <w:t xml:space="preserve"> times wider than the CSI measurement window</w:t>
      </w:r>
      <w:r>
        <w:rPr>
          <w:lang w:eastAsia="zh-TW"/>
        </w:rPr>
        <w:t xml:space="preserve"> so that the CSI-RS overhead remains the same</w:t>
      </w:r>
      <w:r w:rsidR="00A62EA5">
        <w:rPr>
          <w:lang w:eastAsia="zh-TW"/>
        </w:rPr>
        <w:t xml:space="preserve">. </w:t>
      </w:r>
      <w:r w:rsidR="00F65CB0">
        <w:rPr>
          <w:lang w:eastAsia="zh-TW"/>
        </w:rPr>
        <w:t>A</w:t>
      </w:r>
      <w:r w:rsidR="00181ED4">
        <w:rPr>
          <w:lang w:eastAsia="zh-TW"/>
        </w:rPr>
        <w:t xml:space="preserve">n illustration </w:t>
      </w:r>
      <w:r w:rsidR="00833E99">
        <w:rPr>
          <w:lang w:eastAsia="zh-TW"/>
        </w:rPr>
        <w:t xml:space="preserve">for </w:t>
      </w:r>
      <m:oMath>
        <m:r>
          <w:rPr>
            <w:rFonts w:ascii="Cambria Math" w:hAnsi="Cambria Math"/>
            <w:lang w:eastAsia="zh-TW"/>
          </w:rPr>
          <m:t>P=1</m:t>
        </m:r>
      </m:oMath>
      <w:r w:rsidR="00833E99">
        <w:rPr>
          <w:rFonts w:hint="eastAsia"/>
          <w:lang w:eastAsia="zh-TW"/>
        </w:rPr>
        <w:t xml:space="preserve"> </w:t>
      </w:r>
      <w:r w:rsidR="00FC70A2">
        <w:rPr>
          <w:lang w:eastAsia="zh-TW"/>
        </w:rPr>
        <w:t xml:space="preserve">is </w:t>
      </w:r>
      <w:r w:rsidR="009E5568">
        <w:rPr>
          <w:lang w:eastAsia="zh-TW"/>
        </w:rPr>
        <w:t>given</w:t>
      </w:r>
      <w:r w:rsidR="00FC70A2">
        <w:rPr>
          <w:lang w:eastAsia="zh-TW"/>
        </w:rPr>
        <w:t xml:space="preserve"> in Figure 2</w:t>
      </w:r>
      <w:r w:rsidR="004961FF">
        <w:rPr>
          <w:lang w:eastAsia="zh-TW"/>
        </w:rPr>
        <w:t>.</w:t>
      </w:r>
    </w:p>
    <w:p w14:paraId="1BAE71A2" w14:textId="254AEA07" w:rsidR="00954A16" w:rsidRDefault="007C01B6" w:rsidP="00954A16">
      <w:pPr>
        <w:jc w:val="center"/>
        <w:rPr>
          <w:lang w:eastAsia="zh-TW"/>
        </w:rPr>
      </w:pPr>
      <w:r>
        <w:rPr>
          <w:lang w:eastAsia="zh-TW"/>
        </w:rPr>
        <w:object w:dxaOrig="9031" w:dyaOrig="3735" w14:anchorId="4600D9FF">
          <v:shape id="_x0000_i1026" type="#_x0000_t75" style="width:451.8pt;height:187.2pt" o:ole="">
            <v:imagedata r:id="rId14" o:title=""/>
          </v:shape>
          <o:OLEObject Type="Embed" ProgID="Visio.Drawing.15" ShapeID="_x0000_i1026" DrawAspect="Content" ObjectID="_1721729101" r:id="rId15"/>
        </w:object>
      </w:r>
    </w:p>
    <w:p w14:paraId="048F8FB5" w14:textId="6E958F77" w:rsidR="00954A16" w:rsidRDefault="00954A16" w:rsidP="00954A16">
      <w:pPr>
        <w:jc w:val="center"/>
        <w:rPr>
          <w:lang w:eastAsia="zh-TW"/>
        </w:rPr>
      </w:pPr>
      <w:r w:rsidRPr="00954A16">
        <w:rPr>
          <w:rFonts w:hint="eastAsia"/>
          <w:b/>
          <w:bCs/>
          <w:lang w:eastAsia="zh-TW"/>
        </w:rPr>
        <w:t>F</w:t>
      </w:r>
      <w:r w:rsidRPr="00954A16">
        <w:rPr>
          <w:b/>
          <w:bCs/>
          <w:lang w:eastAsia="zh-TW"/>
        </w:rPr>
        <w:t xml:space="preserve">igure </w:t>
      </w:r>
      <w:r w:rsidR="009B2C9D" w:rsidRPr="009B2C9D">
        <w:rPr>
          <w:b/>
          <w:bCs/>
        </w:rPr>
        <w:fldChar w:fldCharType="begin"/>
      </w:r>
      <w:r w:rsidR="009B2C9D" w:rsidRPr="009B2C9D">
        <w:rPr>
          <w:b/>
          <w:bCs/>
        </w:rPr>
        <w:instrText xml:space="preserve"> SEQ Figure \* ARABIC </w:instrText>
      </w:r>
      <w:r w:rsidR="009B2C9D" w:rsidRPr="009B2C9D">
        <w:rPr>
          <w:b/>
          <w:bCs/>
        </w:rPr>
        <w:fldChar w:fldCharType="separate"/>
      </w:r>
      <w:r w:rsidR="009B2C9D">
        <w:rPr>
          <w:b/>
          <w:bCs/>
          <w:noProof/>
        </w:rPr>
        <w:t>2</w:t>
      </w:r>
      <w:r w:rsidR="009B2C9D" w:rsidRPr="009B2C9D">
        <w:rPr>
          <w:b/>
          <w:bCs/>
        </w:rPr>
        <w:fldChar w:fldCharType="end"/>
      </w:r>
      <w:r>
        <w:rPr>
          <w:lang w:eastAsia="zh-TW"/>
        </w:rPr>
        <w:t xml:space="preserve">: </w:t>
      </w:r>
      <w:r w:rsidR="00181ED4">
        <w:rPr>
          <w:lang w:eastAsia="zh-TW"/>
        </w:rPr>
        <w:t>Illustration of CSI-RS burst</w:t>
      </w:r>
    </w:p>
    <w:p w14:paraId="38231C20" w14:textId="77777777" w:rsidR="001370D0" w:rsidRDefault="001370D0" w:rsidP="00C741FE">
      <w:pPr>
        <w:jc w:val="both"/>
        <w:rPr>
          <w:lang w:eastAsia="zh-TW"/>
        </w:rPr>
      </w:pPr>
    </w:p>
    <w:p w14:paraId="2398ADAF" w14:textId="4EEEBF06" w:rsidR="00D864E7" w:rsidRDefault="00C36EEA" w:rsidP="00C741FE">
      <w:pPr>
        <w:jc w:val="both"/>
        <w:rPr>
          <w:lang w:eastAsia="zh-TW"/>
        </w:rPr>
      </w:pPr>
      <w:r>
        <w:rPr>
          <w:rFonts w:hint="eastAsia"/>
          <w:lang w:eastAsia="zh-TW"/>
        </w:rPr>
        <w:t>N</w:t>
      </w:r>
      <w:r>
        <w:rPr>
          <w:lang w:eastAsia="zh-TW"/>
        </w:rPr>
        <w:t>ow we compare the achievable throughput gains for the following cases:</w:t>
      </w:r>
    </w:p>
    <w:p w14:paraId="1044F5B9" w14:textId="498E96CF" w:rsidR="00C36EEA" w:rsidRDefault="00C36EEA" w:rsidP="00C36EEA">
      <w:pPr>
        <w:jc w:val="both"/>
        <w:rPr>
          <w:lang w:eastAsia="zh-TW"/>
        </w:rPr>
      </w:pPr>
      <w:r>
        <w:rPr>
          <w:lang w:eastAsia="zh-TW"/>
        </w:rPr>
        <w:t xml:space="preserve">Case 1: </w:t>
      </w:r>
      <w:r>
        <w:rPr>
          <w:rFonts w:hint="eastAsia"/>
          <w:lang w:eastAsia="zh-TW"/>
        </w:rPr>
        <w:t>C</w:t>
      </w:r>
      <w:r>
        <w:rPr>
          <w:lang w:eastAsia="zh-TW"/>
        </w:rPr>
        <w:t>SI-RS periodicity reduction</w:t>
      </w:r>
    </w:p>
    <w:p w14:paraId="6D87E144" w14:textId="19DB176E" w:rsidR="00C36EEA" w:rsidRDefault="00C36EEA" w:rsidP="00C36EEA">
      <w:pPr>
        <w:jc w:val="both"/>
        <w:rPr>
          <w:lang w:eastAsia="zh-TW"/>
        </w:rPr>
      </w:pPr>
      <w:r>
        <w:rPr>
          <w:lang w:eastAsia="zh-TW"/>
        </w:rPr>
        <w:t xml:space="preserve">Case 2: </w:t>
      </w:r>
      <w:r>
        <w:rPr>
          <w:rFonts w:hint="eastAsia"/>
          <w:lang w:eastAsia="zh-TW"/>
        </w:rPr>
        <w:t>C</w:t>
      </w:r>
      <w:r>
        <w:rPr>
          <w:lang w:eastAsia="zh-TW"/>
        </w:rPr>
        <w:t>SI-RS burst with reduced CSI-RS periodicity</w:t>
      </w:r>
    </w:p>
    <w:p w14:paraId="253F8B27" w14:textId="76E15D4D" w:rsidR="00027DEE" w:rsidRDefault="00C36EEA" w:rsidP="00027DEE">
      <w:pPr>
        <w:jc w:val="both"/>
        <w:rPr>
          <w:lang w:eastAsia="zh-TW"/>
        </w:rPr>
      </w:pPr>
      <w:r>
        <w:rPr>
          <w:lang w:eastAsia="zh-TW"/>
        </w:rPr>
        <w:t xml:space="preserve">Denote by </w:t>
      </w:r>
      <m:oMath>
        <m:r>
          <w:rPr>
            <w:rFonts w:ascii="Cambria Math" w:hAnsi="Cambria Math"/>
            <w:lang w:eastAsia="zh-TW"/>
          </w:rPr>
          <m:t>P</m:t>
        </m:r>
      </m:oMath>
      <w:r>
        <w:rPr>
          <w:rFonts w:hint="eastAsia"/>
          <w:lang w:eastAsia="zh-TW"/>
        </w:rPr>
        <w:t xml:space="preserve"> </w:t>
      </w:r>
      <w:r>
        <w:rPr>
          <w:lang w:eastAsia="zh-TW"/>
        </w:rPr>
        <w:t xml:space="preserve">the CSI-RS periodicity in slot. For case 1, we set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Pr>
          <w:rFonts w:hint="eastAsia"/>
          <w:lang w:eastAsia="zh-TW"/>
        </w:rPr>
        <w:t xml:space="preserve"> </w:t>
      </w:r>
      <w:r>
        <w:rPr>
          <w:lang w:eastAsia="zh-TW"/>
        </w:rPr>
        <w:t xml:space="preserve">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m:t>
        </m:r>
      </m:oMath>
      <w:r>
        <w:rPr>
          <w:rFonts w:hint="eastAsia"/>
          <w:lang w:eastAsia="zh-TW"/>
        </w:rPr>
        <w:t>.</w:t>
      </w:r>
      <w:r>
        <w:rPr>
          <w:lang w:eastAsia="zh-TW"/>
        </w:rPr>
        <w:t xml:space="preserve"> For Case 2, we check the </w:t>
      </w:r>
      <w:r w:rsidR="00537834">
        <w:rPr>
          <w:lang w:eastAsia="zh-TW"/>
        </w:rPr>
        <w:t>case</w:t>
      </w:r>
      <w:r>
        <w:rPr>
          <w:lang w:eastAsia="zh-TW"/>
        </w:rPr>
        <w:t xml:space="preserve"> </w:t>
      </w:r>
      <w:r w:rsidR="00537834">
        <w:rPr>
          <w:lang w:eastAsia="zh-TW"/>
        </w:rPr>
        <w:t>where</w:t>
      </w:r>
      <w:r>
        <w:rPr>
          <w:lang w:eastAsia="zh-TW"/>
        </w:rPr>
        <w:t xml:space="preserve">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Pr>
          <w:rFonts w:hint="eastAsia"/>
          <w:lang w:eastAsia="zh-TW"/>
        </w:rPr>
        <w:t xml:space="preserve"> </w:t>
      </w:r>
      <w:r>
        <w:rPr>
          <w:lang w:eastAsia="zh-TW"/>
        </w:rPr>
        <w:t xml:space="preserve">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e>
        </m:d>
      </m:oMath>
      <w:r>
        <w:rPr>
          <w:rFonts w:hint="eastAsia"/>
          <w:lang w:eastAsia="zh-TW"/>
        </w:rPr>
        <w:t>.</w:t>
      </w:r>
      <w:r>
        <w:rPr>
          <w:lang w:eastAsia="zh-TW"/>
        </w:rPr>
        <w:t xml:space="preserve"> </w:t>
      </w:r>
      <w:r w:rsidR="0059793A">
        <w:rPr>
          <w:lang w:eastAsia="zh-TW"/>
        </w:rPr>
        <w:t xml:space="preserve">The throughput gains are shown in Table 3. </w:t>
      </w:r>
    </w:p>
    <w:p w14:paraId="41CD2D13" w14:textId="43FAB8AA" w:rsidR="001370D0" w:rsidRDefault="001370D0" w:rsidP="001370D0">
      <w:pPr>
        <w:jc w:val="both"/>
        <w:rPr>
          <w:lang w:eastAsia="zh-TW"/>
        </w:rPr>
      </w:pPr>
    </w:p>
    <w:p w14:paraId="116D82D6" w14:textId="7CD477DC" w:rsidR="001370D0" w:rsidRDefault="001370D0" w:rsidP="00C741FE">
      <w:pPr>
        <w:jc w:val="both"/>
        <w:rPr>
          <w:lang w:eastAsia="zh-TW"/>
        </w:rPr>
      </w:pPr>
    </w:p>
    <w:p w14:paraId="0C6EAB7D" w14:textId="00509C19" w:rsidR="008D186B" w:rsidRPr="008D186B" w:rsidRDefault="008D186B" w:rsidP="008D186B">
      <w:pPr>
        <w:jc w:val="center"/>
      </w:pPr>
      <w:r w:rsidRPr="009B2C9D">
        <w:rPr>
          <w:rFonts w:hint="eastAsia"/>
          <w:b/>
          <w:bCs/>
        </w:rPr>
        <w:lastRenderedPageBreak/>
        <w:t>T</w:t>
      </w:r>
      <w:r w:rsidRPr="009B2C9D">
        <w:rPr>
          <w:b/>
          <w:bCs/>
        </w:rPr>
        <w:t xml:space="preserve">able </w:t>
      </w:r>
      <w:r w:rsidR="009B2C9D" w:rsidRPr="009B2C9D">
        <w:rPr>
          <w:b/>
          <w:bCs/>
        </w:rPr>
        <w:fldChar w:fldCharType="begin"/>
      </w:r>
      <w:r w:rsidR="009B2C9D" w:rsidRPr="009B2C9D">
        <w:rPr>
          <w:b/>
          <w:bCs/>
        </w:rPr>
        <w:instrText xml:space="preserve"> SEQ Table \* ARABIC </w:instrText>
      </w:r>
      <w:r w:rsidR="009B2C9D" w:rsidRPr="009B2C9D">
        <w:rPr>
          <w:b/>
          <w:bCs/>
        </w:rPr>
        <w:fldChar w:fldCharType="separate"/>
      </w:r>
      <w:r w:rsidR="009B2C9D" w:rsidRPr="009B2C9D">
        <w:rPr>
          <w:b/>
          <w:bCs/>
          <w:noProof/>
        </w:rPr>
        <w:t>3</w:t>
      </w:r>
      <w:r w:rsidR="009B2C9D" w:rsidRPr="009B2C9D">
        <w:rPr>
          <w:b/>
          <w:bCs/>
        </w:rPr>
        <w:fldChar w:fldCharType="end"/>
      </w:r>
      <w:r>
        <w:t xml:space="preserve">: </w:t>
      </w:r>
      <w:r w:rsidR="00EF3B25">
        <w:t>Performance c</w:t>
      </w:r>
      <w:r>
        <w:t xml:space="preserve">omparison of </w:t>
      </w:r>
      <w:r w:rsidR="00EF3B25">
        <w:t>CSI measurement and reporting configurations</w:t>
      </w:r>
    </w:p>
    <w:tbl>
      <w:tblPr>
        <w:tblStyle w:val="TableGrid"/>
        <w:tblpPr w:leftFromText="180" w:rightFromText="180" w:vertAnchor="text" w:tblpXSpec="center" w:tblpY="1"/>
        <w:tblOverlap w:val="never"/>
        <w:tblW w:w="9636" w:type="dxa"/>
        <w:jc w:val="center"/>
        <w:tblLook w:val="04A0" w:firstRow="1" w:lastRow="0" w:firstColumn="1" w:lastColumn="0" w:noHBand="0" w:noVBand="1"/>
      </w:tblPr>
      <w:tblGrid>
        <w:gridCol w:w="1974"/>
        <w:gridCol w:w="824"/>
        <w:gridCol w:w="824"/>
        <w:gridCol w:w="825"/>
        <w:gridCol w:w="824"/>
        <w:gridCol w:w="825"/>
        <w:gridCol w:w="885"/>
        <w:gridCol w:w="885"/>
        <w:gridCol w:w="885"/>
        <w:gridCol w:w="885"/>
      </w:tblGrid>
      <w:tr w:rsidR="00C36EEA" w14:paraId="7BF69BE6" w14:textId="77777777" w:rsidTr="003A723C">
        <w:trPr>
          <w:trHeight w:val="461"/>
          <w:jc w:val="center"/>
        </w:trPr>
        <w:tc>
          <w:tcPr>
            <w:tcW w:w="1974" w:type="dxa"/>
            <w:vAlign w:val="center"/>
          </w:tcPr>
          <w:p w14:paraId="4AE6DB66" w14:textId="77777777" w:rsidR="00C36EEA" w:rsidRDefault="00C36EEA" w:rsidP="003A723C">
            <w:pPr>
              <w:spacing w:afterLines="50" w:after="120" w:line="120" w:lineRule="atLeast"/>
              <w:jc w:val="center"/>
            </w:pPr>
          </w:p>
        </w:tc>
        <w:tc>
          <w:tcPr>
            <w:tcW w:w="4122" w:type="dxa"/>
            <w:gridSpan w:val="5"/>
            <w:vAlign w:val="center"/>
          </w:tcPr>
          <w:p w14:paraId="20C48D01" w14:textId="6F4ED91F" w:rsidR="00C36EEA" w:rsidRPr="00626931" w:rsidRDefault="00E03B07" w:rsidP="003A723C">
            <w:pPr>
              <w:spacing w:afterLines="50" w:after="120" w:line="120" w:lineRule="atLeast"/>
              <w:jc w:val="center"/>
              <w:rPr>
                <w:i/>
              </w:rPr>
            </w:pP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sidR="00626931">
              <w:rPr>
                <w:rFonts w:hint="eastAsia"/>
                <w:i/>
                <w:lang w:eastAsia="zh-TW"/>
              </w:rPr>
              <w:t>,</w:t>
            </w:r>
            <w:r w:rsidR="00626931">
              <w:rPr>
                <w:i/>
                <w:lang w:eastAsia="zh-TW"/>
              </w:rPr>
              <w:t xml:space="preserv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m:t>
              </m:r>
            </m:oMath>
          </w:p>
        </w:tc>
        <w:tc>
          <w:tcPr>
            <w:tcW w:w="3540" w:type="dxa"/>
            <w:gridSpan w:val="4"/>
            <w:vAlign w:val="center"/>
          </w:tcPr>
          <w:p w14:paraId="5D1EA6EC" w14:textId="10BC7850" w:rsidR="00C36EEA" w:rsidRDefault="00E03B07" w:rsidP="003A723C">
            <w:pPr>
              <w:spacing w:afterLines="50" w:after="120" w:line="120" w:lineRule="atLeast"/>
              <w:jc w:val="center"/>
            </w:pP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sidR="00626931">
              <w:rPr>
                <w:rFonts w:hint="eastAsia"/>
                <w:lang w:eastAsia="zh-TW"/>
              </w:rPr>
              <w:t>,</w:t>
            </w:r>
            <w:r w:rsidR="00626931">
              <w:rPr>
                <w:lang w:eastAsia="zh-TW"/>
              </w:rPr>
              <w:t xml:space="preserv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e>
              </m:d>
            </m:oMath>
          </w:p>
        </w:tc>
      </w:tr>
      <w:tr w:rsidR="000B510A" w14:paraId="61A0E8E6" w14:textId="2040BEBA" w:rsidTr="003A723C">
        <w:trPr>
          <w:trHeight w:val="424"/>
          <w:jc w:val="center"/>
        </w:trPr>
        <w:tc>
          <w:tcPr>
            <w:tcW w:w="1974" w:type="dxa"/>
            <w:vAlign w:val="center"/>
          </w:tcPr>
          <w:p w14:paraId="55E9E292" w14:textId="77777777" w:rsidR="000B510A" w:rsidRDefault="000B510A" w:rsidP="000B510A">
            <w:pPr>
              <w:spacing w:afterLines="50" w:after="120" w:line="120" w:lineRule="atLeast"/>
              <w:jc w:val="center"/>
            </w:pPr>
            <w:r>
              <w:rPr>
                <w:rFonts w:hint="eastAsia"/>
              </w:rPr>
              <w:t>C</w:t>
            </w:r>
            <w:r>
              <w:t>SI-RS periodicity</w:t>
            </w:r>
          </w:p>
          <w:p w14:paraId="0D5DB04E" w14:textId="1A91F2FF" w:rsidR="000B510A" w:rsidRDefault="000B510A" w:rsidP="000B510A">
            <w:pPr>
              <w:spacing w:afterLines="50" w:after="120" w:line="120" w:lineRule="atLeast"/>
              <w:jc w:val="center"/>
            </w:pPr>
            <w:r>
              <w:rPr>
                <w:rFonts w:hint="eastAsia"/>
              </w:rPr>
              <w:t>(</w:t>
            </w:r>
            <w:r>
              <w:t>slot)</w:t>
            </w:r>
          </w:p>
        </w:tc>
        <w:tc>
          <w:tcPr>
            <w:tcW w:w="824" w:type="dxa"/>
            <w:vAlign w:val="center"/>
          </w:tcPr>
          <w:p w14:paraId="5E4147AC" w14:textId="068EB5F9" w:rsidR="000B510A" w:rsidRDefault="000B510A" w:rsidP="000B510A">
            <w:pPr>
              <w:spacing w:afterLines="50" w:after="120" w:line="120" w:lineRule="atLeast"/>
              <w:jc w:val="center"/>
            </w:pPr>
            <w:r>
              <w:rPr>
                <w:rFonts w:hint="eastAsia"/>
              </w:rPr>
              <w:t>1</w:t>
            </w:r>
          </w:p>
        </w:tc>
        <w:tc>
          <w:tcPr>
            <w:tcW w:w="824" w:type="dxa"/>
            <w:vAlign w:val="center"/>
          </w:tcPr>
          <w:p w14:paraId="5DD92D88" w14:textId="2BE7C59C" w:rsidR="000B510A" w:rsidRDefault="000B510A" w:rsidP="000B510A">
            <w:pPr>
              <w:spacing w:afterLines="50" w:after="120" w:line="120" w:lineRule="atLeast"/>
              <w:jc w:val="center"/>
            </w:pPr>
            <w:r>
              <w:rPr>
                <w:rFonts w:hint="eastAsia"/>
              </w:rPr>
              <w:t>2</w:t>
            </w:r>
          </w:p>
        </w:tc>
        <w:tc>
          <w:tcPr>
            <w:tcW w:w="825" w:type="dxa"/>
            <w:vAlign w:val="center"/>
          </w:tcPr>
          <w:p w14:paraId="7F8020C2" w14:textId="7594B554" w:rsidR="000B510A" w:rsidRDefault="000B510A" w:rsidP="000B510A">
            <w:pPr>
              <w:spacing w:afterLines="50" w:after="120" w:line="120" w:lineRule="atLeast"/>
              <w:jc w:val="center"/>
            </w:pPr>
            <w:r>
              <w:rPr>
                <w:rFonts w:hint="eastAsia"/>
              </w:rPr>
              <w:t>3</w:t>
            </w:r>
          </w:p>
        </w:tc>
        <w:tc>
          <w:tcPr>
            <w:tcW w:w="824" w:type="dxa"/>
            <w:vAlign w:val="center"/>
          </w:tcPr>
          <w:p w14:paraId="59E10B86" w14:textId="64FD588A" w:rsidR="000B510A" w:rsidRDefault="000B510A" w:rsidP="000B510A">
            <w:pPr>
              <w:spacing w:afterLines="50" w:after="120" w:line="120" w:lineRule="atLeast"/>
              <w:jc w:val="center"/>
            </w:pPr>
            <w:r>
              <w:rPr>
                <w:rFonts w:hint="eastAsia"/>
              </w:rPr>
              <w:t>4</w:t>
            </w:r>
          </w:p>
        </w:tc>
        <w:tc>
          <w:tcPr>
            <w:tcW w:w="825" w:type="dxa"/>
            <w:vAlign w:val="center"/>
          </w:tcPr>
          <w:p w14:paraId="5AFC5786" w14:textId="30B18A07" w:rsidR="000B510A" w:rsidRDefault="000B510A" w:rsidP="000B510A">
            <w:pPr>
              <w:spacing w:afterLines="50" w:after="120" w:line="120" w:lineRule="atLeast"/>
              <w:jc w:val="center"/>
            </w:pPr>
            <w:r>
              <w:rPr>
                <w:rFonts w:hint="eastAsia"/>
              </w:rPr>
              <w:t>5</w:t>
            </w:r>
          </w:p>
        </w:tc>
        <w:tc>
          <w:tcPr>
            <w:tcW w:w="885" w:type="dxa"/>
            <w:vAlign w:val="center"/>
          </w:tcPr>
          <w:p w14:paraId="48D1AC6A" w14:textId="151C56A2" w:rsidR="000B510A" w:rsidRDefault="000B510A" w:rsidP="000B510A">
            <w:pPr>
              <w:spacing w:afterLines="50" w:after="120" w:line="120" w:lineRule="atLeast"/>
              <w:jc w:val="center"/>
            </w:pPr>
            <w:r>
              <w:rPr>
                <w:rFonts w:hint="eastAsia"/>
              </w:rPr>
              <w:t>1</w:t>
            </w:r>
          </w:p>
        </w:tc>
        <w:tc>
          <w:tcPr>
            <w:tcW w:w="885" w:type="dxa"/>
            <w:vAlign w:val="center"/>
          </w:tcPr>
          <w:p w14:paraId="277ADDCB" w14:textId="7B344BE1" w:rsidR="000B510A" w:rsidRDefault="000B510A" w:rsidP="000B510A">
            <w:pPr>
              <w:spacing w:afterLines="50" w:after="120" w:line="120" w:lineRule="atLeast"/>
              <w:jc w:val="center"/>
            </w:pPr>
            <w:r>
              <w:rPr>
                <w:rFonts w:hint="eastAsia"/>
              </w:rPr>
              <w:t>2</w:t>
            </w:r>
          </w:p>
        </w:tc>
        <w:tc>
          <w:tcPr>
            <w:tcW w:w="885" w:type="dxa"/>
            <w:vAlign w:val="center"/>
          </w:tcPr>
          <w:p w14:paraId="5BA0B999" w14:textId="204FFE70" w:rsidR="000B510A" w:rsidRDefault="000B510A" w:rsidP="000B510A">
            <w:pPr>
              <w:spacing w:afterLines="50" w:after="120" w:line="120" w:lineRule="atLeast"/>
              <w:jc w:val="center"/>
            </w:pPr>
            <w:r>
              <w:rPr>
                <w:rFonts w:hint="eastAsia"/>
              </w:rPr>
              <w:t>3</w:t>
            </w:r>
          </w:p>
        </w:tc>
        <w:tc>
          <w:tcPr>
            <w:tcW w:w="885" w:type="dxa"/>
            <w:vAlign w:val="center"/>
          </w:tcPr>
          <w:p w14:paraId="6EE1B48B" w14:textId="37E0C05E" w:rsidR="000B510A" w:rsidRDefault="000B510A" w:rsidP="000B510A">
            <w:pPr>
              <w:spacing w:afterLines="50" w:after="120" w:line="120" w:lineRule="atLeast"/>
              <w:jc w:val="center"/>
            </w:pPr>
            <w:r>
              <w:rPr>
                <w:rFonts w:hint="eastAsia"/>
              </w:rPr>
              <w:t>4</w:t>
            </w:r>
          </w:p>
        </w:tc>
      </w:tr>
      <w:tr w:rsidR="00AE56B2" w14:paraId="726881E8" w14:textId="668B9913" w:rsidTr="003A723C">
        <w:trPr>
          <w:trHeight w:val="237"/>
          <w:jc w:val="center"/>
        </w:trPr>
        <w:tc>
          <w:tcPr>
            <w:tcW w:w="1974" w:type="dxa"/>
            <w:vAlign w:val="center"/>
          </w:tcPr>
          <w:p w14:paraId="2F40C6FB" w14:textId="77777777" w:rsidR="00AE56B2" w:rsidRPr="001F29CA" w:rsidRDefault="00AE56B2" w:rsidP="00AE56B2">
            <w:pPr>
              <w:spacing w:afterLines="50" w:after="120" w:line="120" w:lineRule="atLeast"/>
              <w:jc w:val="center"/>
            </w:pPr>
            <w:proofErr w:type="spellStart"/>
            <w:r w:rsidRPr="001F29CA">
              <w:t>UMa</w:t>
            </w:r>
            <w:proofErr w:type="spellEnd"/>
            <w:r w:rsidRPr="001F29CA">
              <w:t xml:space="preserve"> 30 km/h</w:t>
            </w:r>
          </w:p>
        </w:tc>
        <w:tc>
          <w:tcPr>
            <w:tcW w:w="824" w:type="dxa"/>
            <w:vAlign w:val="center"/>
          </w:tcPr>
          <w:p w14:paraId="631E5E5A" w14:textId="77E887B8" w:rsidR="00AE56B2" w:rsidRPr="001F29CA" w:rsidRDefault="00C84B68" w:rsidP="00AE56B2">
            <w:pPr>
              <w:spacing w:afterLines="50" w:after="120" w:line="120" w:lineRule="atLeast"/>
              <w:jc w:val="center"/>
            </w:pPr>
            <w:r>
              <w:rPr>
                <w:rFonts w:hint="eastAsia"/>
              </w:rPr>
              <w:t>-</w:t>
            </w:r>
            <w:r>
              <w:t>4.4%</w:t>
            </w:r>
          </w:p>
        </w:tc>
        <w:tc>
          <w:tcPr>
            <w:tcW w:w="824" w:type="dxa"/>
            <w:vAlign w:val="center"/>
          </w:tcPr>
          <w:p w14:paraId="5375FBF8" w14:textId="25246752" w:rsidR="00AE56B2" w:rsidRDefault="00DE4C8F" w:rsidP="00AE56B2">
            <w:pPr>
              <w:spacing w:afterLines="50" w:after="120" w:line="120" w:lineRule="atLeast"/>
              <w:jc w:val="center"/>
            </w:pPr>
            <w:r>
              <w:rPr>
                <w:rFonts w:hint="eastAsia"/>
              </w:rPr>
              <w:t>1</w:t>
            </w:r>
            <w:r>
              <w:t>1.2%</w:t>
            </w:r>
          </w:p>
        </w:tc>
        <w:tc>
          <w:tcPr>
            <w:tcW w:w="825" w:type="dxa"/>
            <w:vAlign w:val="center"/>
          </w:tcPr>
          <w:p w14:paraId="22B8BE6E" w14:textId="470C4A87" w:rsidR="00AE56B2" w:rsidRDefault="00B95136" w:rsidP="00AE56B2">
            <w:pPr>
              <w:spacing w:afterLines="50" w:after="120" w:line="120" w:lineRule="atLeast"/>
              <w:jc w:val="center"/>
            </w:pPr>
            <w:r>
              <w:rPr>
                <w:rFonts w:hint="eastAsia"/>
              </w:rPr>
              <w:t>1</w:t>
            </w:r>
            <w:r>
              <w:t>6.7%</w:t>
            </w:r>
          </w:p>
        </w:tc>
        <w:tc>
          <w:tcPr>
            <w:tcW w:w="824" w:type="dxa"/>
            <w:vAlign w:val="center"/>
          </w:tcPr>
          <w:p w14:paraId="3E0F14CE" w14:textId="2FE1C1B3" w:rsidR="00AE56B2" w:rsidRDefault="00125BC9" w:rsidP="00AE56B2">
            <w:pPr>
              <w:spacing w:afterLines="50" w:after="120" w:line="120" w:lineRule="atLeast"/>
              <w:jc w:val="center"/>
            </w:pPr>
            <w:r>
              <w:rPr>
                <w:rFonts w:hint="eastAsia"/>
              </w:rPr>
              <w:t>1</w:t>
            </w:r>
            <w:r>
              <w:t>4.0%</w:t>
            </w:r>
          </w:p>
        </w:tc>
        <w:tc>
          <w:tcPr>
            <w:tcW w:w="825" w:type="dxa"/>
            <w:vAlign w:val="center"/>
          </w:tcPr>
          <w:p w14:paraId="2986CE39" w14:textId="2A7B5C99" w:rsidR="00AE56B2" w:rsidRDefault="00B95136" w:rsidP="00AE56B2">
            <w:pPr>
              <w:spacing w:afterLines="50" w:after="120" w:line="120" w:lineRule="atLeast"/>
              <w:jc w:val="center"/>
              <w:rPr>
                <w:lang w:eastAsia="zh-TW"/>
              </w:rPr>
            </w:pPr>
            <w:r>
              <w:rPr>
                <w:rFonts w:hint="eastAsia"/>
                <w:lang w:eastAsia="zh-TW"/>
              </w:rPr>
              <w:t>6</w:t>
            </w:r>
            <w:r>
              <w:rPr>
                <w:lang w:eastAsia="zh-TW"/>
              </w:rPr>
              <w:t>.4%</w:t>
            </w:r>
          </w:p>
        </w:tc>
        <w:tc>
          <w:tcPr>
            <w:tcW w:w="885" w:type="dxa"/>
            <w:vAlign w:val="center"/>
          </w:tcPr>
          <w:p w14:paraId="0C126505" w14:textId="0EDFCE13" w:rsidR="00AE56B2" w:rsidRDefault="00B95136" w:rsidP="00AE56B2">
            <w:pPr>
              <w:spacing w:afterLines="50" w:after="120" w:line="120" w:lineRule="atLeast"/>
              <w:jc w:val="center"/>
            </w:pPr>
            <w:r>
              <w:rPr>
                <w:rFonts w:hint="eastAsia"/>
              </w:rPr>
              <w:t>-</w:t>
            </w:r>
            <w:r>
              <w:t>4.9%</w:t>
            </w:r>
          </w:p>
        </w:tc>
        <w:tc>
          <w:tcPr>
            <w:tcW w:w="885" w:type="dxa"/>
            <w:vAlign w:val="center"/>
          </w:tcPr>
          <w:p w14:paraId="36EE98AB" w14:textId="2E662E3B" w:rsidR="00AE56B2" w:rsidRDefault="00B95136" w:rsidP="00AE56B2">
            <w:pPr>
              <w:spacing w:afterLines="50" w:after="120" w:line="120" w:lineRule="atLeast"/>
              <w:jc w:val="center"/>
            </w:pPr>
            <w:r>
              <w:rPr>
                <w:rFonts w:hint="eastAsia"/>
              </w:rPr>
              <w:t>-</w:t>
            </w:r>
            <w:r>
              <w:t>5.9%</w:t>
            </w:r>
          </w:p>
        </w:tc>
        <w:tc>
          <w:tcPr>
            <w:tcW w:w="885" w:type="dxa"/>
            <w:vAlign w:val="center"/>
          </w:tcPr>
          <w:p w14:paraId="61B11FDB" w14:textId="6F57F538" w:rsidR="00AE56B2" w:rsidRDefault="00B95136" w:rsidP="00AE56B2">
            <w:pPr>
              <w:spacing w:afterLines="50" w:after="120" w:line="120" w:lineRule="atLeast"/>
              <w:jc w:val="center"/>
            </w:pPr>
            <w:r>
              <w:rPr>
                <w:rFonts w:hint="eastAsia"/>
              </w:rPr>
              <w:t>-</w:t>
            </w:r>
            <w:r>
              <w:t>8.8%</w:t>
            </w:r>
          </w:p>
        </w:tc>
        <w:tc>
          <w:tcPr>
            <w:tcW w:w="885" w:type="dxa"/>
            <w:vAlign w:val="center"/>
          </w:tcPr>
          <w:p w14:paraId="147C54EF" w14:textId="0FA81469" w:rsidR="00AE56B2" w:rsidRDefault="00B95136" w:rsidP="00AE56B2">
            <w:pPr>
              <w:spacing w:afterLines="50" w:after="120" w:line="120" w:lineRule="atLeast"/>
              <w:jc w:val="center"/>
            </w:pPr>
            <w:r>
              <w:rPr>
                <w:rFonts w:hint="eastAsia"/>
              </w:rPr>
              <w:t>-</w:t>
            </w:r>
            <w:r>
              <w:t>14.9%</w:t>
            </w:r>
          </w:p>
        </w:tc>
      </w:tr>
      <w:tr w:rsidR="00AE56B2" w14:paraId="56C2C5B4" w14:textId="77777777" w:rsidTr="003A723C">
        <w:trPr>
          <w:trHeight w:val="217"/>
          <w:jc w:val="center"/>
        </w:trPr>
        <w:tc>
          <w:tcPr>
            <w:tcW w:w="1974" w:type="dxa"/>
            <w:vAlign w:val="center"/>
          </w:tcPr>
          <w:p w14:paraId="2E4CA5FC" w14:textId="266186C8" w:rsidR="00AE56B2" w:rsidRPr="001F29CA" w:rsidRDefault="00AE56B2" w:rsidP="00AE56B2">
            <w:pPr>
              <w:spacing w:afterLines="50" w:after="120" w:line="120" w:lineRule="atLeast"/>
              <w:jc w:val="center"/>
            </w:pPr>
            <w:proofErr w:type="spellStart"/>
            <w:r w:rsidRPr="001F29CA">
              <w:t>UMa</w:t>
            </w:r>
            <w:proofErr w:type="spellEnd"/>
            <w:r w:rsidRPr="001F29CA">
              <w:t xml:space="preserve"> </w:t>
            </w:r>
            <w:r>
              <w:t>6</w:t>
            </w:r>
            <w:r w:rsidRPr="001F29CA">
              <w:t>0 km/h</w:t>
            </w:r>
          </w:p>
        </w:tc>
        <w:tc>
          <w:tcPr>
            <w:tcW w:w="824" w:type="dxa"/>
            <w:vAlign w:val="center"/>
          </w:tcPr>
          <w:p w14:paraId="4D888B50" w14:textId="3E1D7CB7" w:rsidR="00AE56B2" w:rsidRDefault="00C84B68" w:rsidP="00AE56B2">
            <w:pPr>
              <w:spacing w:afterLines="50" w:after="120" w:line="120" w:lineRule="atLeast"/>
              <w:jc w:val="center"/>
            </w:pPr>
            <w:r>
              <w:rPr>
                <w:rFonts w:hint="eastAsia"/>
              </w:rPr>
              <w:t>-</w:t>
            </w:r>
            <w:r>
              <w:t>0.6%</w:t>
            </w:r>
          </w:p>
        </w:tc>
        <w:tc>
          <w:tcPr>
            <w:tcW w:w="824" w:type="dxa"/>
            <w:vAlign w:val="center"/>
          </w:tcPr>
          <w:p w14:paraId="0A5562F1" w14:textId="286FDEA8" w:rsidR="00AE56B2" w:rsidRDefault="00C84B68" w:rsidP="00AE56B2">
            <w:pPr>
              <w:spacing w:afterLines="50" w:after="120" w:line="120" w:lineRule="atLeast"/>
              <w:jc w:val="center"/>
            </w:pPr>
            <w:r>
              <w:rPr>
                <w:rFonts w:hint="eastAsia"/>
              </w:rPr>
              <w:t>1</w:t>
            </w:r>
            <w:r>
              <w:t>1.5%</w:t>
            </w:r>
          </w:p>
        </w:tc>
        <w:tc>
          <w:tcPr>
            <w:tcW w:w="825" w:type="dxa"/>
            <w:vAlign w:val="center"/>
          </w:tcPr>
          <w:p w14:paraId="08C17A17" w14:textId="1F0A7A95" w:rsidR="00AE56B2" w:rsidRDefault="00940FF1" w:rsidP="00AE56B2">
            <w:pPr>
              <w:spacing w:afterLines="50" w:after="120" w:line="120" w:lineRule="atLeast"/>
              <w:jc w:val="center"/>
            </w:pPr>
            <w:r>
              <w:rPr>
                <w:rFonts w:hint="eastAsia"/>
              </w:rPr>
              <w:t>1</w:t>
            </w:r>
            <w:r>
              <w:t>0.8%</w:t>
            </w:r>
          </w:p>
        </w:tc>
        <w:tc>
          <w:tcPr>
            <w:tcW w:w="824" w:type="dxa"/>
            <w:vAlign w:val="center"/>
          </w:tcPr>
          <w:p w14:paraId="01758339" w14:textId="41A4D4CB" w:rsidR="00AE56B2" w:rsidRDefault="00902710" w:rsidP="00AE56B2">
            <w:pPr>
              <w:spacing w:afterLines="50" w:after="120" w:line="120" w:lineRule="atLeast"/>
              <w:jc w:val="center"/>
            </w:pPr>
            <w:r>
              <w:rPr>
                <w:rFonts w:hint="eastAsia"/>
              </w:rPr>
              <w:t>3</w:t>
            </w:r>
            <w:r>
              <w:t>.7%</w:t>
            </w:r>
          </w:p>
        </w:tc>
        <w:tc>
          <w:tcPr>
            <w:tcW w:w="825" w:type="dxa"/>
            <w:vAlign w:val="center"/>
          </w:tcPr>
          <w:p w14:paraId="1437E465" w14:textId="1922F475" w:rsidR="00AE56B2" w:rsidRDefault="00902710" w:rsidP="00AE56B2">
            <w:pPr>
              <w:spacing w:afterLines="50" w:after="120" w:line="120" w:lineRule="atLeast"/>
              <w:jc w:val="center"/>
            </w:pPr>
            <w:r>
              <w:rPr>
                <w:rFonts w:hint="eastAsia"/>
              </w:rPr>
              <w:t>-</w:t>
            </w:r>
            <w:r>
              <w:t>2.7%</w:t>
            </w:r>
          </w:p>
        </w:tc>
        <w:tc>
          <w:tcPr>
            <w:tcW w:w="885" w:type="dxa"/>
            <w:vAlign w:val="center"/>
          </w:tcPr>
          <w:p w14:paraId="3F41C37F" w14:textId="70BF030D" w:rsidR="00AE56B2" w:rsidRDefault="00902710" w:rsidP="00AE56B2">
            <w:pPr>
              <w:spacing w:afterLines="50" w:after="120" w:line="120" w:lineRule="atLeast"/>
              <w:jc w:val="center"/>
            </w:pPr>
            <w:r>
              <w:rPr>
                <w:rFonts w:hint="eastAsia"/>
              </w:rPr>
              <w:t>-</w:t>
            </w:r>
            <w:r>
              <w:t>10.8%</w:t>
            </w:r>
          </w:p>
        </w:tc>
        <w:tc>
          <w:tcPr>
            <w:tcW w:w="885" w:type="dxa"/>
            <w:vAlign w:val="center"/>
          </w:tcPr>
          <w:p w14:paraId="58F5A515" w14:textId="0256D523" w:rsidR="00AE56B2" w:rsidRDefault="00902710" w:rsidP="00AE56B2">
            <w:pPr>
              <w:spacing w:afterLines="50" w:after="120" w:line="120" w:lineRule="atLeast"/>
              <w:jc w:val="center"/>
            </w:pPr>
            <w:r>
              <w:rPr>
                <w:rFonts w:hint="eastAsia"/>
              </w:rPr>
              <w:t>-</w:t>
            </w:r>
            <w:r>
              <w:t>11.7%</w:t>
            </w:r>
          </w:p>
        </w:tc>
        <w:tc>
          <w:tcPr>
            <w:tcW w:w="885" w:type="dxa"/>
            <w:vAlign w:val="center"/>
          </w:tcPr>
          <w:p w14:paraId="62CAF2CA" w14:textId="2F523F36" w:rsidR="00AE56B2" w:rsidRDefault="00902710" w:rsidP="00AE56B2">
            <w:pPr>
              <w:spacing w:afterLines="50" w:after="120" w:line="120" w:lineRule="atLeast"/>
              <w:jc w:val="center"/>
            </w:pPr>
            <w:r>
              <w:rPr>
                <w:rFonts w:hint="eastAsia"/>
              </w:rPr>
              <w:t>-</w:t>
            </w:r>
            <w:r>
              <w:t>12.2%</w:t>
            </w:r>
          </w:p>
        </w:tc>
        <w:tc>
          <w:tcPr>
            <w:tcW w:w="885" w:type="dxa"/>
            <w:vAlign w:val="center"/>
          </w:tcPr>
          <w:p w14:paraId="1ED11942" w14:textId="39971DA3" w:rsidR="00AE56B2" w:rsidRDefault="00902710" w:rsidP="00AE56B2">
            <w:pPr>
              <w:spacing w:afterLines="50" w:after="120" w:line="120" w:lineRule="atLeast"/>
              <w:jc w:val="center"/>
            </w:pPr>
            <w:r>
              <w:rPr>
                <w:rFonts w:hint="eastAsia"/>
              </w:rPr>
              <w:t>-</w:t>
            </w:r>
            <w:r>
              <w:t>13.2%</w:t>
            </w:r>
          </w:p>
        </w:tc>
      </w:tr>
      <w:tr w:rsidR="00AE56B2" w14:paraId="3FF7BEE1" w14:textId="77777777" w:rsidTr="003A723C">
        <w:trPr>
          <w:trHeight w:val="353"/>
          <w:jc w:val="center"/>
        </w:trPr>
        <w:tc>
          <w:tcPr>
            <w:tcW w:w="1974" w:type="dxa"/>
            <w:vAlign w:val="center"/>
          </w:tcPr>
          <w:p w14:paraId="31F76809" w14:textId="1803B984" w:rsidR="00AE56B2" w:rsidRPr="001F29CA" w:rsidRDefault="00AE56B2" w:rsidP="00AE56B2">
            <w:pPr>
              <w:spacing w:afterLines="50" w:after="120" w:line="120" w:lineRule="atLeast"/>
              <w:jc w:val="center"/>
            </w:pPr>
            <w:proofErr w:type="spellStart"/>
            <w:r w:rsidRPr="001F29CA">
              <w:t>RMa</w:t>
            </w:r>
            <w:proofErr w:type="spellEnd"/>
            <w:r w:rsidRPr="001F29CA">
              <w:t xml:space="preserve"> 60 km/h</w:t>
            </w:r>
          </w:p>
        </w:tc>
        <w:tc>
          <w:tcPr>
            <w:tcW w:w="824" w:type="dxa"/>
            <w:vAlign w:val="center"/>
          </w:tcPr>
          <w:p w14:paraId="7B5F00E0" w14:textId="6E5C7989" w:rsidR="00AE56B2" w:rsidRDefault="00C84B68" w:rsidP="00AE56B2">
            <w:pPr>
              <w:spacing w:afterLines="50" w:after="120" w:line="120" w:lineRule="atLeast"/>
              <w:jc w:val="center"/>
            </w:pPr>
            <w:r>
              <w:rPr>
                <w:rFonts w:hint="eastAsia"/>
              </w:rPr>
              <w:t>-</w:t>
            </w:r>
            <w:r>
              <w:t>3.9%</w:t>
            </w:r>
          </w:p>
        </w:tc>
        <w:tc>
          <w:tcPr>
            <w:tcW w:w="824" w:type="dxa"/>
            <w:vAlign w:val="center"/>
          </w:tcPr>
          <w:p w14:paraId="06B188E4" w14:textId="379543EB" w:rsidR="00AE56B2" w:rsidRDefault="009E43DD" w:rsidP="00AE56B2">
            <w:pPr>
              <w:spacing w:afterLines="50" w:after="120" w:line="120" w:lineRule="atLeast"/>
              <w:jc w:val="center"/>
            </w:pPr>
            <w:r>
              <w:rPr>
                <w:rFonts w:hint="eastAsia"/>
              </w:rPr>
              <w:t>1</w:t>
            </w:r>
            <w:r>
              <w:t>2.4%</w:t>
            </w:r>
          </w:p>
        </w:tc>
        <w:tc>
          <w:tcPr>
            <w:tcW w:w="825" w:type="dxa"/>
            <w:vAlign w:val="center"/>
          </w:tcPr>
          <w:p w14:paraId="63DD3B83" w14:textId="43512DA1" w:rsidR="00AE56B2" w:rsidRDefault="00902710" w:rsidP="00AE56B2">
            <w:pPr>
              <w:spacing w:afterLines="50" w:after="120" w:line="120" w:lineRule="atLeast"/>
              <w:jc w:val="center"/>
            </w:pPr>
            <w:r>
              <w:rPr>
                <w:rFonts w:hint="eastAsia"/>
              </w:rPr>
              <w:t>1</w:t>
            </w:r>
            <w:r>
              <w:t>9.6%</w:t>
            </w:r>
          </w:p>
        </w:tc>
        <w:tc>
          <w:tcPr>
            <w:tcW w:w="824" w:type="dxa"/>
            <w:vAlign w:val="center"/>
          </w:tcPr>
          <w:p w14:paraId="394102A2" w14:textId="2C24F9E5" w:rsidR="00AE56B2" w:rsidRDefault="00902710" w:rsidP="00AE56B2">
            <w:pPr>
              <w:spacing w:afterLines="50" w:after="120" w:line="120" w:lineRule="atLeast"/>
              <w:jc w:val="center"/>
            </w:pPr>
            <w:r>
              <w:rPr>
                <w:rFonts w:hint="eastAsia"/>
              </w:rPr>
              <w:t>1</w:t>
            </w:r>
            <w:r>
              <w:t>5.0%</w:t>
            </w:r>
          </w:p>
        </w:tc>
        <w:tc>
          <w:tcPr>
            <w:tcW w:w="825" w:type="dxa"/>
            <w:vAlign w:val="center"/>
          </w:tcPr>
          <w:p w14:paraId="0E0EC5DD" w14:textId="43945031" w:rsidR="00AE56B2" w:rsidRDefault="00902710" w:rsidP="00AE56B2">
            <w:pPr>
              <w:spacing w:afterLines="50" w:after="120" w:line="120" w:lineRule="atLeast"/>
              <w:jc w:val="center"/>
            </w:pPr>
            <w:r>
              <w:rPr>
                <w:rFonts w:hint="eastAsia"/>
              </w:rPr>
              <w:t>1</w:t>
            </w:r>
            <w:r>
              <w:t>0.6%</w:t>
            </w:r>
          </w:p>
        </w:tc>
        <w:tc>
          <w:tcPr>
            <w:tcW w:w="885" w:type="dxa"/>
            <w:vAlign w:val="center"/>
          </w:tcPr>
          <w:p w14:paraId="67C96DEC" w14:textId="351AAD89" w:rsidR="00AE56B2" w:rsidRDefault="00902710" w:rsidP="00AE56B2">
            <w:pPr>
              <w:spacing w:afterLines="50" w:after="120" w:line="120" w:lineRule="atLeast"/>
              <w:jc w:val="center"/>
            </w:pPr>
            <w:r>
              <w:rPr>
                <w:rFonts w:hint="eastAsia"/>
              </w:rPr>
              <w:t>1</w:t>
            </w:r>
            <w:r>
              <w:t>.1%</w:t>
            </w:r>
          </w:p>
        </w:tc>
        <w:tc>
          <w:tcPr>
            <w:tcW w:w="885" w:type="dxa"/>
            <w:vAlign w:val="center"/>
          </w:tcPr>
          <w:p w14:paraId="358AF13E" w14:textId="2DFA82DD" w:rsidR="00AE56B2" w:rsidRDefault="00902710" w:rsidP="00AE56B2">
            <w:pPr>
              <w:spacing w:afterLines="50" w:after="120" w:line="120" w:lineRule="atLeast"/>
              <w:jc w:val="center"/>
            </w:pPr>
            <w:r>
              <w:rPr>
                <w:rFonts w:hint="eastAsia"/>
              </w:rPr>
              <w:t>-</w:t>
            </w:r>
            <w:r>
              <w:t>0.4%</w:t>
            </w:r>
          </w:p>
        </w:tc>
        <w:tc>
          <w:tcPr>
            <w:tcW w:w="885" w:type="dxa"/>
            <w:vAlign w:val="center"/>
          </w:tcPr>
          <w:p w14:paraId="2E55B0B1" w14:textId="621AA3E2" w:rsidR="00AE56B2" w:rsidRDefault="00902710" w:rsidP="00AE56B2">
            <w:pPr>
              <w:spacing w:afterLines="50" w:after="120" w:line="120" w:lineRule="atLeast"/>
              <w:jc w:val="center"/>
            </w:pPr>
            <w:r>
              <w:rPr>
                <w:rFonts w:hint="eastAsia"/>
              </w:rPr>
              <w:t>-</w:t>
            </w:r>
            <w:r>
              <w:t>0.1%</w:t>
            </w:r>
          </w:p>
        </w:tc>
        <w:tc>
          <w:tcPr>
            <w:tcW w:w="885" w:type="dxa"/>
            <w:vAlign w:val="center"/>
          </w:tcPr>
          <w:p w14:paraId="28682F9F" w14:textId="3EED6D6B" w:rsidR="00AE56B2" w:rsidRDefault="00902710" w:rsidP="00AE56B2">
            <w:pPr>
              <w:spacing w:afterLines="50" w:after="120" w:line="120" w:lineRule="atLeast"/>
              <w:jc w:val="center"/>
            </w:pPr>
            <w:r>
              <w:rPr>
                <w:rFonts w:hint="eastAsia"/>
              </w:rPr>
              <w:t>-</w:t>
            </w:r>
            <w:r>
              <w:t>4.9%</w:t>
            </w:r>
          </w:p>
        </w:tc>
      </w:tr>
      <w:tr w:rsidR="00AE56B2" w14:paraId="6F80E6E0" w14:textId="00D2FEF0" w:rsidTr="003A723C">
        <w:trPr>
          <w:trHeight w:val="117"/>
          <w:jc w:val="center"/>
        </w:trPr>
        <w:tc>
          <w:tcPr>
            <w:tcW w:w="1974" w:type="dxa"/>
            <w:vAlign w:val="center"/>
          </w:tcPr>
          <w:p w14:paraId="2E4C8BE8" w14:textId="3D9F81BA" w:rsidR="00AE56B2" w:rsidRPr="001F29CA" w:rsidRDefault="00AE56B2" w:rsidP="00AE56B2">
            <w:pPr>
              <w:spacing w:afterLines="50" w:after="120" w:line="120" w:lineRule="atLeast"/>
              <w:jc w:val="center"/>
            </w:pPr>
            <w:proofErr w:type="spellStart"/>
            <w:r w:rsidRPr="001F29CA">
              <w:t>RMa</w:t>
            </w:r>
            <w:proofErr w:type="spellEnd"/>
            <w:r w:rsidRPr="001F29CA">
              <w:t xml:space="preserve"> </w:t>
            </w:r>
            <w:r>
              <w:t>12</w:t>
            </w:r>
            <w:r w:rsidRPr="001F29CA">
              <w:t>0 km/h</w:t>
            </w:r>
          </w:p>
        </w:tc>
        <w:tc>
          <w:tcPr>
            <w:tcW w:w="824" w:type="dxa"/>
            <w:vAlign w:val="center"/>
          </w:tcPr>
          <w:p w14:paraId="49A0090A" w14:textId="57F9B85B" w:rsidR="00AE56B2" w:rsidRPr="001F29CA" w:rsidRDefault="00B61271" w:rsidP="00AE56B2">
            <w:pPr>
              <w:spacing w:afterLines="50" w:after="120" w:line="120" w:lineRule="atLeast"/>
              <w:jc w:val="center"/>
            </w:pPr>
            <w:r>
              <w:rPr>
                <w:rFonts w:hint="eastAsia"/>
              </w:rPr>
              <w:t>-</w:t>
            </w:r>
            <w:r>
              <w:t>5.0%</w:t>
            </w:r>
          </w:p>
        </w:tc>
        <w:tc>
          <w:tcPr>
            <w:tcW w:w="824" w:type="dxa"/>
            <w:vAlign w:val="center"/>
          </w:tcPr>
          <w:p w14:paraId="4E297EBB" w14:textId="623A6CA3" w:rsidR="00AE56B2" w:rsidRDefault="00902710" w:rsidP="00AE56B2">
            <w:pPr>
              <w:spacing w:afterLines="50" w:after="120" w:line="120" w:lineRule="atLeast"/>
              <w:jc w:val="center"/>
            </w:pPr>
            <w:r>
              <w:rPr>
                <w:rFonts w:hint="eastAsia"/>
              </w:rPr>
              <w:t>7</w:t>
            </w:r>
            <w:r>
              <w:t>.7%</w:t>
            </w:r>
          </w:p>
        </w:tc>
        <w:tc>
          <w:tcPr>
            <w:tcW w:w="825" w:type="dxa"/>
            <w:vAlign w:val="center"/>
          </w:tcPr>
          <w:p w14:paraId="34ED8560" w14:textId="7652BFB4" w:rsidR="00AE56B2" w:rsidRDefault="00902710" w:rsidP="00AE56B2">
            <w:pPr>
              <w:spacing w:afterLines="50" w:after="120" w:line="120" w:lineRule="atLeast"/>
              <w:jc w:val="center"/>
            </w:pPr>
            <w:r>
              <w:rPr>
                <w:rFonts w:hint="eastAsia"/>
              </w:rPr>
              <w:t>1</w:t>
            </w:r>
            <w:r>
              <w:t>6.1%</w:t>
            </w:r>
          </w:p>
        </w:tc>
        <w:tc>
          <w:tcPr>
            <w:tcW w:w="824" w:type="dxa"/>
            <w:vAlign w:val="center"/>
          </w:tcPr>
          <w:p w14:paraId="40B69637" w14:textId="16A13D01" w:rsidR="00AE56B2" w:rsidRDefault="00902710" w:rsidP="00AE56B2">
            <w:pPr>
              <w:spacing w:afterLines="50" w:after="120" w:line="120" w:lineRule="atLeast"/>
              <w:jc w:val="center"/>
            </w:pPr>
            <w:r>
              <w:rPr>
                <w:rFonts w:hint="eastAsia"/>
              </w:rPr>
              <w:t>1</w:t>
            </w:r>
            <w:r>
              <w:t>1.2%</w:t>
            </w:r>
          </w:p>
        </w:tc>
        <w:tc>
          <w:tcPr>
            <w:tcW w:w="825" w:type="dxa"/>
            <w:vAlign w:val="center"/>
          </w:tcPr>
          <w:p w14:paraId="71A71ECA" w14:textId="46B7D54D" w:rsidR="00AE56B2" w:rsidRDefault="00902710" w:rsidP="00AE56B2">
            <w:pPr>
              <w:spacing w:afterLines="50" w:after="120" w:line="120" w:lineRule="atLeast"/>
              <w:jc w:val="center"/>
            </w:pPr>
            <w:r>
              <w:rPr>
                <w:rFonts w:hint="eastAsia"/>
              </w:rPr>
              <w:t>8</w:t>
            </w:r>
            <w:r>
              <w:t>.6%</w:t>
            </w:r>
          </w:p>
        </w:tc>
        <w:tc>
          <w:tcPr>
            <w:tcW w:w="885" w:type="dxa"/>
            <w:vAlign w:val="center"/>
          </w:tcPr>
          <w:p w14:paraId="59A190D0" w14:textId="61CAF670" w:rsidR="00AE56B2" w:rsidRDefault="00902710" w:rsidP="00AE56B2">
            <w:pPr>
              <w:spacing w:afterLines="50" w:after="120" w:line="120" w:lineRule="atLeast"/>
              <w:jc w:val="center"/>
            </w:pPr>
            <w:r>
              <w:rPr>
                <w:rFonts w:hint="eastAsia"/>
              </w:rPr>
              <w:t>-</w:t>
            </w:r>
            <w:r>
              <w:t>3.8%</w:t>
            </w:r>
          </w:p>
        </w:tc>
        <w:tc>
          <w:tcPr>
            <w:tcW w:w="885" w:type="dxa"/>
            <w:vAlign w:val="center"/>
          </w:tcPr>
          <w:p w14:paraId="5A61E20F" w14:textId="14B3D925" w:rsidR="00AE56B2" w:rsidRDefault="00902710" w:rsidP="00AE56B2">
            <w:pPr>
              <w:spacing w:afterLines="50" w:after="120" w:line="120" w:lineRule="atLeast"/>
              <w:jc w:val="center"/>
            </w:pPr>
            <w:r>
              <w:rPr>
                <w:rFonts w:hint="eastAsia"/>
              </w:rPr>
              <w:t>-</w:t>
            </w:r>
            <w:r>
              <w:t>5.5%</w:t>
            </w:r>
          </w:p>
        </w:tc>
        <w:tc>
          <w:tcPr>
            <w:tcW w:w="885" w:type="dxa"/>
            <w:vAlign w:val="center"/>
          </w:tcPr>
          <w:p w14:paraId="5C17C492" w14:textId="63A0DA7E" w:rsidR="00AE56B2" w:rsidRDefault="00902710" w:rsidP="00AE56B2">
            <w:pPr>
              <w:spacing w:afterLines="50" w:after="120" w:line="120" w:lineRule="atLeast"/>
              <w:jc w:val="center"/>
            </w:pPr>
            <w:r>
              <w:rPr>
                <w:rFonts w:hint="eastAsia"/>
              </w:rPr>
              <w:t>-</w:t>
            </w:r>
            <w:r>
              <w:t>6.0%</w:t>
            </w:r>
          </w:p>
        </w:tc>
        <w:tc>
          <w:tcPr>
            <w:tcW w:w="885" w:type="dxa"/>
            <w:vAlign w:val="center"/>
          </w:tcPr>
          <w:p w14:paraId="398AF3D0" w14:textId="6AB64207" w:rsidR="00AE56B2" w:rsidRDefault="00902710" w:rsidP="00AE56B2">
            <w:pPr>
              <w:spacing w:afterLines="50" w:after="120" w:line="120" w:lineRule="atLeast"/>
              <w:jc w:val="center"/>
            </w:pPr>
            <w:r>
              <w:rPr>
                <w:rFonts w:hint="eastAsia"/>
              </w:rPr>
              <w:t>-</w:t>
            </w:r>
            <w:r>
              <w:t>9.4%</w:t>
            </w:r>
          </w:p>
        </w:tc>
      </w:tr>
    </w:tbl>
    <w:p w14:paraId="02712429" w14:textId="048B2DB3" w:rsidR="008D186B" w:rsidRDefault="008D186B" w:rsidP="005D4990">
      <w:pPr>
        <w:jc w:val="both"/>
        <w:rPr>
          <w:lang w:val="en-GB"/>
        </w:rPr>
      </w:pPr>
    </w:p>
    <w:p w14:paraId="50A42D82" w14:textId="413CB8BB" w:rsidR="00C6344B" w:rsidRDefault="00C6344B" w:rsidP="00C6344B">
      <w:pPr>
        <w:jc w:val="both"/>
        <w:rPr>
          <w:lang w:eastAsia="zh-TW"/>
        </w:rPr>
      </w:pPr>
      <w:r>
        <w:rPr>
          <w:lang w:eastAsia="zh-TW"/>
        </w:rPr>
        <w:t xml:space="preserve">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Pr>
          <w:rFonts w:hint="eastAsia"/>
          <w:lang w:eastAsia="zh-TW"/>
        </w:rPr>
        <w:t>,</w:t>
      </w:r>
      <w:r>
        <w:rPr>
          <w:lang w:eastAsia="zh-TW"/>
        </w:rPr>
        <w:t xml:space="preserve"> the CSI prediction performance can be greatly improved</w:t>
      </w:r>
      <w:r w:rsidR="00C84B68">
        <w:rPr>
          <w:lang w:eastAsia="zh-TW"/>
        </w:rPr>
        <w:t xml:space="preserve"> by reducing the CSI-RS periodicity</w:t>
      </w:r>
      <w:r>
        <w:rPr>
          <w:lang w:eastAsia="zh-TW"/>
        </w:rPr>
        <w:t>.</w:t>
      </w:r>
      <w:r w:rsidR="00C84B68">
        <w:rPr>
          <w:lang w:eastAsia="zh-TW"/>
        </w:rPr>
        <w:t xml:space="preserve"> However, in the meantime the CSI-RS overhead also increases and thus the best throughput gain is attained roughly at </w:t>
      </w:r>
      <m:oMath>
        <m:r>
          <w:rPr>
            <w:rFonts w:ascii="Cambria Math" w:hAnsi="Cambria Math"/>
            <w:lang w:eastAsia="zh-TW"/>
          </w:rPr>
          <m:t>P=3</m:t>
        </m:r>
      </m:oMath>
      <w:r>
        <w:rPr>
          <w:lang w:eastAsia="zh-TW"/>
        </w:rPr>
        <w:t xml:space="preserve">. As 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Pr>
          <w:rFonts w:hint="eastAsia"/>
          <w:lang w:eastAsia="zh-TW"/>
        </w:rPr>
        <w:t>,</w:t>
      </w:r>
      <w:r>
        <w:rPr>
          <w:lang w:eastAsia="zh-TW"/>
        </w:rPr>
        <w:t xml:space="preserve"> the CSI prediction performance drops significantly. It implies that even if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&gt;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oMath>
      <w:r>
        <w:rPr>
          <w:rFonts w:hint="eastAsia"/>
          <w:lang w:eastAsia="zh-TW"/>
        </w:rPr>
        <w:t xml:space="preserve"> </w:t>
      </w:r>
      <w:r>
        <w:rPr>
          <w:lang w:eastAsia="zh-TW"/>
        </w:rPr>
        <w:t>can reduce the CSI-RS overhead, the CSI prediction performance will be too bad to be beneficial.</w:t>
      </w:r>
    </w:p>
    <w:p w14:paraId="4572C00C" w14:textId="476D5A0A" w:rsidR="00C6344B" w:rsidRDefault="00C6344B" w:rsidP="00C6344B">
      <w:pPr>
        <w:jc w:val="both"/>
        <w:rPr>
          <w:lang w:eastAsia="zh-TW"/>
        </w:rPr>
      </w:pPr>
      <w:r w:rsidRPr="00042268">
        <w:rPr>
          <w:b/>
          <w:bCs/>
          <w:lang w:eastAsia="zh-TW"/>
        </w:rPr>
        <w:t>Observation 1</w:t>
      </w:r>
      <w:r>
        <w:rPr>
          <w:lang w:eastAsia="zh-TW"/>
        </w:rPr>
        <w:t>: With a good balance between CSI-RS overhead and prediction performance, reducing CSI-RS periodicity</w:t>
      </w:r>
      <w:r w:rsidR="00650B45">
        <w:rPr>
          <w:lang w:eastAsia="zh-TW"/>
        </w:rPr>
        <w:t xml:space="preserve"> and CSI feedback period</w:t>
      </w:r>
      <w:r>
        <w:rPr>
          <w:lang w:eastAsia="zh-TW"/>
        </w:rPr>
        <w:t xml:space="preserve"> can provide a higher throughput gain.</w:t>
      </w:r>
    </w:p>
    <w:p w14:paraId="6A64DAA1" w14:textId="5E3E74CF" w:rsidR="00C6344B" w:rsidRDefault="00C6344B" w:rsidP="00C6344B">
      <w:pPr>
        <w:jc w:val="both"/>
        <w:rPr>
          <w:lang w:val="en-GB"/>
        </w:rPr>
      </w:pPr>
      <w:r w:rsidRPr="00472480">
        <w:rPr>
          <w:rFonts w:hint="eastAsia"/>
          <w:b/>
          <w:bCs/>
          <w:lang w:eastAsia="zh-TW"/>
        </w:rPr>
        <w:t>O</w:t>
      </w:r>
      <w:r w:rsidRPr="00472480">
        <w:rPr>
          <w:b/>
          <w:bCs/>
          <w:lang w:eastAsia="zh-TW"/>
        </w:rPr>
        <w:t>bservation 2</w:t>
      </w:r>
      <w:r>
        <w:rPr>
          <w:lang w:eastAsia="zh-TW"/>
        </w:rPr>
        <w:t>: Linear prediction does not perform well under CSI-RS burst measurement.</w:t>
      </w:r>
    </w:p>
    <w:p w14:paraId="76D0B278" w14:textId="68CEF84F" w:rsidR="003A723C" w:rsidRDefault="003A723C" w:rsidP="003A723C">
      <w:pPr>
        <w:jc w:val="both"/>
        <w:rPr>
          <w:lang w:eastAsia="zh-TW"/>
        </w:rPr>
      </w:pPr>
      <w:r>
        <w:rPr>
          <w:lang w:eastAsia="zh-TW"/>
        </w:rPr>
        <w:t>Our analysis shows that for periodic or semi-persistent CSI-RS, a “burst” measurement is not beneficial. On the other hand, aperiodic CSI-RS naturally requires a burst measurement as multiple CSI-RS transmission occasions are needed to perform CSI prediction.</w:t>
      </w:r>
    </w:p>
    <w:p w14:paraId="21D54C92" w14:textId="77777777" w:rsidR="008B741D" w:rsidRDefault="008B741D" w:rsidP="008B741D">
      <w:pPr>
        <w:jc w:val="both"/>
        <w:rPr>
          <w:lang w:eastAsia="zh-TW"/>
        </w:rPr>
      </w:pPr>
      <w:r w:rsidRPr="003A723C">
        <w:rPr>
          <w:rFonts w:hint="eastAsia"/>
          <w:b/>
          <w:bCs/>
          <w:lang w:eastAsia="zh-TW"/>
        </w:rPr>
        <w:t>P</w:t>
      </w:r>
      <w:r w:rsidRPr="003A723C">
        <w:rPr>
          <w:b/>
          <w:bCs/>
          <w:lang w:eastAsia="zh-TW"/>
        </w:rPr>
        <w:t>roposal 5</w:t>
      </w:r>
      <w:r>
        <w:rPr>
          <w:lang w:eastAsia="zh-TW"/>
        </w:rPr>
        <w:t xml:space="preserve">: </w:t>
      </w:r>
      <w:r>
        <w:t>Consider only aperiodic CSI-RS f</w:t>
      </w:r>
      <w:r>
        <w:rPr>
          <w:lang w:eastAsia="zh-TW"/>
        </w:rPr>
        <w:t xml:space="preserve">or </w:t>
      </w:r>
      <w:r>
        <w:t>refinement of CSI-RS resource setting configuration associated with Type-II codebook refinement for high/medium velocities.</w:t>
      </w:r>
    </w:p>
    <w:p w14:paraId="0D2F1CE2" w14:textId="10FCBFBE" w:rsidR="00407C61" w:rsidRDefault="004D4261" w:rsidP="00AE1FEA">
      <w:pPr>
        <w:spacing w:after="360"/>
        <w:jc w:val="both"/>
        <w:rPr>
          <w:lang w:val="en-GB"/>
        </w:rPr>
      </w:pPr>
      <w:r>
        <w:rPr>
          <w:lang w:val="en-GB"/>
        </w:rPr>
        <w:t>One motivation to introduce CSI-RS burst is to increase the resolution in time domain so that different slots can have a distinct precoder to match the corresponding channel. We observe that besides reducing CSI-RS periodicity</w:t>
      </w:r>
      <w:r w:rsidR="00650B45">
        <w:rPr>
          <w:lang w:val="en-GB"/>
        </w:rPr>
        <w:t xml:space="preserve"> and CSI feedback period</w:t>
      </w:r>
      <w:r>
        <w:rPr>
          <w:lang w:val="en-GB"/>
        </w:rPr>
        <w:t xml:space="preserve">, an alternative is to perform CSI interpolation, e.g.,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m:rPr>
                <m:sty m:val="p"/>
              </m:rPr>
              <w:rPr>
                <w:rFonts w:ascii="Cambria Math" w:hAnsi="Cambria Math"/>
                <w:lang w:val="en-GB"/>
              </w:rPr>
              <m:t>CSI</m:t>
            </m:r>
          </m:sub>
        </m:sSub>
      </m:oMath>
      <w:r w:rsidR="00407C61">
        <w:rPr>
          <w:rFonts w:hint="eastAsia"/>
          <w:lang w:val="en-GB"/>
        </w:rPr>
        <w:t>,</w:t>
      </w:r>
      <w:r w:rsidR="00407C61">
        <w:rPr>
          <w:lang w:val="en-GB"/>
        </w:rPr>
        <w:t xml:space="preserve"> as illustrated in Figure 3</w:t>
      </w:r>
      <w:r>
        <w:rPr>
          <w:rFonts w:hint="eastAsia"/>
          <w:lang w:val="en-GB"/>
        </w:rPr>
        <w:t>.</w:t>
      </w:r>
      <w:r>
        <w:rPr>
          <w:lang w:val="en-GB"/>
        </w:rPr>
        <w:t xml:space="preserve"> </w:t>
      </w:r>
    </w:p>
    <w:p w14:paraId="59920176" w14:textId="77777777" w:rsidR="00407C61" w:rsidRDefault="00407C61" w:rsidP="00407C61">
      <w:pPr>
        <w:jc w:val="center"/>
        <w:rPr>
          <w:lang w:val="en-GB"/>
        </w:rPr>
      </w:pPr>
      <w:r>
        <w:rPr>
          <w:lang w:val="en-GB"/>
        </w:rPr>
        <w:object w:dxaOrig="8550" w:dyaOrig="2866" w14:anchorId="430CB53F">
          <v:shape id="_x0000_i1027" type="#_x0000_t75" style="width:427.8pt;height:143.4pt" o:ole="">
            <v:imagedata r:id="rId16" o:title=""/>
          </v:shape>
          <o:OLEObject Type="Embed" ProgID="Visio.Drawing.15" ShapeID="_x0000_i1027" DrawAspect="Content" ObjectID="_1721729102" r:id="rId17"/>
        </w:object>
      </w:r>
    </w:p>
    <w:p w14:paraId="785B0BBA" w14:textId="5AB4C5A4" w:rsidR="00484298" w:rsidRDefault="00407C61" w:rsidP="00AE1FEA">
      <w:pPr>
        <w:spacing w:after="360"/>
        <w:jc w:val="center"/>
        <w:rPr>
          <w:lang w:val="en-GB"/>
        </w:rPr>
      </w:pPr>
      <w:r w:rsidRPr="000B1E4C">
        <w:rPr>
          <w:rFonts w:hint="eastAsia"/>
          <w:b/>
          <w:bCs/>
          <w:lang w:val="en-GB"/>
        </w:rPr>
        <w:t>F</w:t>
      </w:r>
      <w:r w:rsidRPr="000B1E4C">
        <w:rPr>
          <w:b/>
          <w:bCs/>
          <w:lang w:val="en-GB"/>
        </w:rPr>
        <w:t xml:space="preserve">igure </w:t>
      </w:r>
      <w:r w:rsidR="009B2C9D" w:rsidRPr="009B2C9D">
        <w:rPr>
          <w:b/>
          <w:bCs/>
        </w:rPr>
        <w:fldChar w:fldCharType="begin"/>
      </w:r>
      <w:r w:rsidR="009B2C9D" w:rsidRPr="009B2C9D">
        <w:rPr>
          <w:b/>
          <w:bCs/>
        </w:rPr>
        <w:instrText xml:space="preserve"> SEQ Figure \* ARABIC </w:instrText>
      </w:r>
      <w:r w:rsidR="009B2C9D" w:rsidRPr="009B2C9D">
        <w:rPr>
          <w:b/>
          <w:bCs/>
        </w:rPr>
        <w:fldChar w:fldCharType="separate"/>
      </w:r>
      <w:r w:rsidR="009B2C9D">
        <w:rPr>
          <w:b/>
          <w:bCs/>
          <w:noProof/>
        </w:rPr>
        <w:t>3</w:t>
      </w:r>
      <w:r w:rsidR="009B2C9D" w:rsidRPr="009B2C9D">
        <w:rPr>
          <w:b/>
          <w:bCs/>
        </w:rPr>
        <w:fldChar w:fldCharType="end"/>
      </w:r>
      <w:r>
        <w:rPr>
          <w:lang w:val="en-GB"/>
        </w:rPr>
        <w:t>: CSI prediction and interpolation</w:t>
      </w:r>
    </w:p>
    <w:p w14:paraId="6DB2009A" w14:textId="48C20292" w:rsidR="00407C61" w:rsidRDefault="00484298" w:rsidP="004D4261">
      <w:pPr>
        <w:jc w:val="both"/>
        <w:rPr>
          <w:lang w:val="en-GB"/>
        </w:rPr>
      </w:pPr>
      <w:r>
        <w:rPr>
          <w:lang w:val="en-GB"/>
        </w:rPr>
        <w:t xml:space="preserve">Table 4 shows the throughput gain with CSI interpolation, where the channels are first predicted and interpolated and then the precoders are calculated, as illustrated in Figure 3. Except for the case of </w:t>
      </w:r>
      <w:proofErr w:type="spellStart"/>
      <w:r>
        <w:rPr>
          <w:lang w:val="en-GB"/>
        </w:rPr>
        <w:t>UMa</w:t>
      </w:r>
      <w:proofErr w:type="spellEnd"/>
      <w:r>
        <w:rPr>
          <w:lang w:val="en-GB"/>
        </w:rPr>
        <w:t xml:space="preserve"> 60 km/h, CSI interpolation can improve the performance to the level that decreasing CSI-RS periodicity and feedback period cannot provide significant gain.</w:t>
      </w:r>
    </w:p>
    <w:p w14:paraId="4CF63B43" w14:textId="4AF0F5D5" w:rsidR="003A723C" w:rsidRDefault="003A723C" w:rsidP="003A723C">
      <w:pPr>
        <w:jc w:val="center"/>
      </w:pPr>
      <w:r w:rsidRPr="009B2C9D">
        <w:rPr>
          <w:rFonts w:hint="eastAsia"/>
          <w:b/>
          <w:bCs/>
        </w:rPr>
        <w:lastRenderedPageBreak/>
        <w:t>T</w:t>
      </w:r>
      <w:r w:rsidRPr="009B2C9D">
        <w:rPr>
          <w:b/>
          <w:bCs/>
        </w:rPr>
        <w:t xml:space="preserve">able </w:t>
      </w:r>
      <w:r w:rsidR="009B2C9D" w:rsidRPr="009B2C9D">
        <w:rPr>
          <w:b/>
          <w:bCs/>
        </w:rPr>
        <w:fldChar w:fldCharType="begin"/>
      </w:r>
      <w:r w:rsidR="009B2C9D" w:rsidRPr="009B2C9D">
        <w:rPr>
          <w:b/>
          <w:bCs/>
        </w:rPr>
        <w:instrText xml:space="preserve"> SEQ Table \* ARABIC </w:instrText>
      </w:r>
      <w:r w:rsidR="009B2C9D" w:rsidRPr="009B2C9D">
        <w:rPr>
          <w:b/>
          <w:bCs/>
        </w:rPr>
        <w:fldChar w:fldCharType="separate"/>
      </w:r>
      <w:r w:rsidR="009B2C9D" w:rsidRPr="009B2C9D">
        <w:rPr>
          <w:b/>
          <w:bCs/>
          <w:noProof/>
        </w:rPr>
        <w:t>4</w:t>
      </w:r>
      <w:r w:rsidR="009B2C9D" w:rsidRPr="009B2C9D">
        <w:rPr>
          <w:b/>
          <w:bCs/>
        </w:rPr>
        <w:fldChar w:fldCharType="end"/>
      </w:r>
      <w:r>
        <w:t xml:space="preserve">: Throughput gain </w:t>
      </w:r>
      <w:r w:rsidR="00AE22E6">
        <w:t>with</w:t>
      </w:r>
      <w:r>
        <w:t xml:space="preserve"> CSI interpolation</w:t>
      </w:r>
    </w:p>
    <w:tbl>
      <w:tblPr>
        <w:tblStyle w:val="TableGrid"/>
        <w:tblpPr w:leftFromText="180" w:rightFromText="180" w:vertAnchor="text" w:tblpXSpec="center" w:tblpY="1"/>
        <w:tblOverlap w:val="never"/>
        <w:tblW w:w="8790" w:type="dxa"/>
        <w:jc w:val="center"/>
        <w:tblLook w:val="04A0" w:firstRow="1" w:lastRow="0" w:firstColumn="1" w:lastColumn="0" w:noHBand="0" w:noVBand="1"/>
      </w:tblPr>
      <w:tblGrid>
        <w:gridCol w:w="2273"/>
        <w:gridCol w:w="1629"/>
        <w:gridCol w:w="1629"/>
        <w:gridCol w:w="1629"/>
        <w:gridCol w:w="1630"/>
      </w:tblGrid>
      <w:tr w:rsidR="009905F4" w:rsidRPr="00626931" w14:paraId="5C8ECB6A" w14:textId="77777777" w:rsidTr="009905F4">
        <w:trPr>
          <w:trHeight w:val="461"/>
          <w:jc w:val="center"/>
        </w:trPr>
        <w:tc>
          <w:tcPr>
            <w:tcW w:w="2273" w:type="dxa"/>
            <w:vAlign w:val="center"/>
          </w:tcPr>
          <w:p w14:paraId="69A3AF8C" w14:textId="77777777" w:rsidR="009905F4" w:rsidRDefault="009905F4" w:rsidP="001F0EC9">
            <w:pPr>
              <w:spacing w:afterLines="50" w:after="120" w:line="120" w:lineRule="atLeast"/>
              <w:jc w:val="center"/>
            </w:pPr>
          </w:p>
        </w:tc>
        <w:tc>
          <w:tcPr>
            <w:tcW w:w="6517" w:type="dxa"/>
            <w:gridSpan w:val="4"/>
            <w:vAlign w:val="center"/>
          </w:tcPr>
          <w:p w14:paraId="47928F43" w14:textId="09CCF47B" w:rsidR="009905F4" w:rsidRPr="00626931" w:rsidRDefault="00E03B07" w:rsidP="001F0EC9">
            <w:pPr>
              <w:spacing w:afterLines="50" w:after="120" w:line="120" w:lineRule="atLeast"/>
              <w:jc w:val="center"/>
              <w:rPr>
                <w:i/>
              </w:rPr>
            </w:pP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sidR="009905F4">
              <w:rPr>
                <w:rFonts w:hint="eastAsia"/>
                <w:i/>
                <w:lang w:eastAsia="zh-TW"/>
              </w:rPr>
              <w:t>,</w:t>
            </w:r>
            <w:r w:rsidR="009905F4">
              <w:rPr>
                <w:i/>
                <w:lang w:eastAsia="zh-TW"/>
              </w:rPr>
              <w:t xml:space="preserv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=P</m:t>
              </m:r>
            </m:oMath>
          </w:p>
        </w:tc>
      </w:tr>
      <w:tr w:rsidR="001C26D0" w14:paraId="1973FA19" w14:textId="77777777" w:rsidTr="001C26D0">
        <w:trPr>
          <w:trHeight w:val="424"/>
          <w:jc w:val="center"/>
        </w:trPr>
        <w:tc>
          <w:tcPr>
            <w:tcW w:w="2273" w:type="dxa"/>
            <w:vAlign w:val="center"/>
          </w:tcPr>
          <w:p w14:paraId="6D1E85AF" w14:textId="77777777" w:rsidR="001C26D0" w:rsidRDefault="001C26D0" w:rsidP="00140521">
            <w:pPr>
              <w:spacing w:afterLines="50" w:after="120" w:line="120" w:lineRule="atLeast"/>
              <w:jc w:val="center"/>
            </w:pPr>
            <w:r>
              <w:rPr>
                <w:rFonts w:hint="eastAsia"/>
              </w:rPr>
              <w:t>C</w:t>
            </w:r>
            <w:r>
              <w:t>SI-RS periodicity</w:t>
            </w:r>
          </w:p>
          <w:p w14:paraId="46FB8528" w14:textId="77777777" w:rsidR="001C26D0" w:rsidRDefault="001C26D0" w:rsidP="00140521">
            <w:pPr>
              <w:spacing w:afterLines="50" w:after="120" w:line="120" w:lineRule="atLeast"/>
              <w:jc w:val="center"/>
            </w:pPr>
            <w:r>
              <w:rPr>
                <w:rFonts w:hint="eastAsia"/>
              </w:rPr>
              <w:t>(</w:t>
            </w:r>
            <w:r>
              <w:t>slot)</w:t>
            </w:r>
          </w:p>
        </w:tc>
        <w:tc>
          <w:tcPr>
            <w:tcW w:w="1629" w:type="dxa"/>
            <w:vAlign w:val="center"/>
          </w:tcPr>
          <w:p w14:paraId="65A16851" w14:textId="38424B93" w:rsidR="001C26D0" w:rsidRDefault="001C26D0" w:rsidP="00140521">
            <w:pPr>
              <w:spacing w:afterLines="50" w:after="120" w:line="120" w:lineRule="atLeast"/>
              <w:jc w:val="center"/>
            </w:pPr>
            <w:r>
              <w:rPr>
                <w:rFonts w:hint="eastAsia"/>
              </w:rPr>
              <w:t>2</w:t>
            </w:r>
          </w:p>
        </w:tc>
        <w:tc>
          <w:tcPr>
            <w:tcW w:w="1629" w:type="dxa"/>
            <w:vAlign w:val="center"/>
          </w:tcPr>
          <w:p w14:paraId="7C2BEA47" w14:textId="570A99C5" w:rsidR="001C26D0" w:rsidRDefault="001C26D0" w:rsidP="00140521">
            <w:pPr>
              <w:spacing w:afterLines="50" w:after="120" w:line="120" w:lineRule="atLeast"/>
              <w:jc w:val="center"/>
            </w:pPr>
            <w:r>
              <w:rPr>
                <w:rFonts w:hint="eastAsia"/>
              </w:rPr>
              <w:t>3</w:t>
            </w:r>
          </w:p>
        </w:tc>
        <w:tc>
          <w:tcPr>
            <w:tcW w:w="1629" w:type="dxa"/>
            <w:vAlign w:val="center"/>
          </w:tcPr>
          <w:p w14:paraId="3BC7937D" w14:textId="4CB9F5AE" w:rsidR="001C26D0" w:rsidRDefault="001C26D0" w:rsidP="00140521">
            <w:pPr>
              <w:spacing w:afterLines="50" w:after="120" w:line="120" w:lineRule="atLeast"/>
              <w:jc w:val="center"/>
            </w:pPr>
            <w:r>
              <w:rPr>
                <w:rFonts w:hint="eastAsia"/>
              </w:rPr>
              <w:t>4</w:t>
            </w:r>
          </w:p>
        </w:tc>
        <w:tc>
          <w:tcPr>
            <w:tcW w:w="1630" w:type="dxa"/>
            <w:vAlign w:val="center"/>
          </w:tcPr>
          <w:p w14:paraId="7271F940" w14:textId="1B76A22D" w:rsidR="001C26D0" w:rsidRDefault="001C26D0" w:rsidP="00140521">
            <w:pPr>
              <w:spacing w:afterLines="50" w:after="120" w:line="120" w:lineRule="atLeast"/>
              <w:jc w:val="center"/>
            </w:pPr>
            <w:r>
              <w:rPr>
                <w:rFonts w:hint="eastAsia"/>
              </w:rPr>
              <w:t>5</w:t>
            </w:r>
          </w:p>
        </w:tc>
      </w:tr>
      <w:tr w:rsidR="001C26D0" w14:paraId="2E78E0F1" w14:textId="77777777" w:rsidTr="001C26D0">
        <w:trPr>
          <w:trHeight w:val="237"/>
          <w:jc w:val="center"/>
        </w:trPr>
        <w:tc>
          <w:tcPr>
            <w:tcW w:w="2273" w:type="dxa"/>
            <w:vAlign w:val="center"/>
          </w:tcPr>
          <w:p w14:paraId="114E4FA6" w14:textId="77777777" w:rsidR="001C26D0" w:rsidRPr="001F29CA" w:rsidRDefault="001C26D0" w:rsidP="00AE56B2">
            <w:pPr>
              <w:spacing w:afterLines="50" w:after="120" w:line="120" w:lineRule="atLeast"/>
              <w:jc w:val="center"/>
            </w:pPr>
            <w:proofErr w:type="spellStart"/>
            <w:r w:rsidRPr="001F29CA">
              <w:t>UMa</w:t>
            </w:r>
            <w:proofErr w:type="spellEnd"/>
            <w:r w:rsidRPr="001F29CA">
              <w:t xml:space="preserve"> 30 km/h</w:t>
            </w:r>
          </w:p>
        </w:tc>
        <w:tc>
          <w:tcPr>
            <w:tcW w:w="1629" w:type="dxa"/>
            <w:vAlign w:val="center"/>
          </w:tcPr>
          <w:p w14:paraId="674C2BF8" w14:textId="75A26460" w:rsidR="001C26D0" w:rsidRDefault="00125BC9" w:rsidP="00AE56B2">
            <w:pPr>
              <w:spacing w:afterLines="50" w:after="120" w:line="120" w:lineRule="atLeast"/>
              <w:jc w:val="center"/>
            </w:pPr>
            <w:r>
              <w:rPr>
                <w:rFonts w:hint="eastAsia"/>
              </w:rPr>
              <w:t>1</w:t>
            </w:r>
            <w:r>
              <w:t>2.3%</w:t>
            </w:r>
          </w:p>
        </w:tc>
        <w:tc>
          <w:tcPr>
            <w:tcW w:w="1629" w:type="dxa"/>
            <w:vAlign w:val="center"/>
          </w:tcPr>
          <w:p w14:paraId="703FA866" w14:textId="078EA77B" w:rsidR="001C26D0" w:rsidRDefault="00125BC9" w:rsidP="00AE56B2">
            <w:pPr>
              <w:spacing w:afterLines="50" w:after="120" w:line="120" w:lineRule="atLeast"/>
              <w:jc w:val="center"/>
            </w:pPr>
            <w:r>
              <w:rPr>
                <w:rFonts w:hint="eastAsia"/>
              </w:rPr>
              <w:t>1</w:t>
            </w:r>
            <w:r>
              <w:t>6.2%</w:t>
            </w:r>
          </w:p>
        </w:tc>
        <w:tc>
          <w:tcPr>
            <w:tcW w:w="1629" w:type="dxa"/>
            <w:vAlign w:val="center"/>
          </w:tcPr>
          <w:p w14:paraId="552C530E" w14:textId="5C801496" w:rsidR="001C26D0" w:rsidRDefault="001C26D0" w:rsidP="00AE56B2">
            <w:pPr>
              <w:spacing w:afterLines="50" w:after="120" w:line="120" w:lineRule="atLeast"/>
              <w:jc w:val="center"/>
            </w:pPr>
            <w:r>
              <w:rPr>
                <w:rFonts w:hint="eastAsia"/>
              </w:rPr>
              <w:t>1</w:t>
            </w:r>
            <w:r>
              <w:t>7.0%</w:t>
            </w:r>
          </w:p>
        </w:tc>
        <w:tc>
          <w:tcPr>
            <w:tcW w:w="1630" w:type="dxa"/>
            <w:vAlign w:val="center"/>
          </w:tcPr>
          <w:p w14:paraId="207B1F9F" w14:textId="7BD0E013" w:rsidR="001C26D0" w:rsidRDefault="001C26D0" w:rsidP="00AE56B2">
            <w:pPr>
              <w:spacing w:afterLines="50" w:after="120" w:line="120" w:lineRule="atLeast"/>
              <w:jc w:val="center"/>
            </w:pPr>
            <w:r>
              <w:rPr>
                <w:rFonts w:hint="eastAsia"/>
              </w:rPr>
              <w:t>1</w:t>
            </w:r>
            <w:r>
              <w:t>7.2%</w:t>
            </w:r>
          </w:p>
        </w:tc>
      </w:tr>
      <w:tr w:rsidR="001C26D0" w14:paraId="2B4F431D" w14:textId="77777777" w:rsidTr="001C26D0">
        <w:trPr>
          <w:trHeight w:val="217"/>
          <w:jc w:val="center"/>
        </w:trPr>
        <w:tc>
          <w:tcPr>
            <w:tcW w:w="2273" w:type="dxa"/>
            <w:vAlign w:val="center"/>
          </w:tcPr>
          <w:p w14:paraId="6E5A50A5" w14:textId="77777777" w:rsidR="001C26D0" w:rsidRPr="001F29CA" w:rsidRDefault="001C26D0" w:rsidP="00AE56B2">
            <w:pPr>
              <w:spacing w:afterLines="50" w:after="120" w:line="120" w:lineRule="atLeast"/>
              <w:jc w:val="center"/>
            </w:pPr>
            <w:proofErr w:type="spellStart"/>
            <w:r w:rsidRPr="001F29CA">
              <w:t>UMa</w:t>
            </w:r>
            <w:proofErr w:type="spellEnd"/>
            <w:r w:rsidRPr="001F29CA">
              <w:t xml:space="preserve"> </w:t>
            </w:r>
            <w:r>
              <w:t>6</w:t>
            </w:r>
            <w:r w:rsidRPr="001F29CA">
              <w:t>0 km/h</w:t>
            </w:r>
          </w:p>
        </w:tc>
        <w:tc>
          <w:tcPr>
            <w:tcW w:w="1629" w:type="dxa"/>
            <w:vAlign w:val="center"/>
          </w:tcPr>
          <w:p w14:paraId="1022C43C" w14:textId="727CA5EA" w:rsidR="001C26D0" w:rsidRDefault="00F44D67" w:rsidP="00AE56B2">
            <w:pPr>
              <w:spacing w:afterLines="50" w:after="120" w:line="120" w:lineRule="atLeast"/>
              <w:jc w:val="center"/>
            </w:pPr>
            <w:r>
              <w:rPr>
                <w:rFonts w:hint="eastAsia"/>
              </w:rPr>
              <w:t>2</w:t>
            </w:r>
            <w:r>
              <w:t>0.0%</w:t>
            </w:r>
          </w:p>
        </w:tc>
        <w:tc>
          <w:tcPr>
            <w:tcW w:w="1629" w:type="dxa"/>
            <w:vAlign w:val="center"/>
          </w:tcPr>
          <w:p w14:paraId="20CEDE4E" w14:textId="1B4D19A0" w:rsidR="001C26D0" w:rsidRDefault="00F62299" w:rsidP="00AE56B2">
            <w:pPr>
              <w:spacing w:afterLines="50" w:after="120" w:line="120" w:lineRule="atLeast"/>
              <w:jc w:val="center"/>
            </w:pPr>
            <w:r>
              <w:rPr>
                <w:rFonts w:hint="eastAsia"/>
              </w:rPr>
              <w:t>1</w:t>
            </w:r>
            <w:r>
              <w:t>6.1%</w:t>
            </w:r>
          </w:p>
        </w:tc>
        <w:tc>
          <w:tcPr>
            <w:tcW w:w="1629" w:type="dxa"/>
            <w:vAlign w:val="center"/>
          </w:tcPr>
          <w:p w14:paraId="3B332C21" w14:textId="2470F567" w:rsidR="001C26D0" w:rsidRDefault="00F62299" w:rsidP="00AE56B2">
            <w:pPr>
              <w:spacing w:afterLines="50" w:after="120" w:line="120" w:lineRule="atLeast"/>
              <w:jc w:val="center"/>
            </w:pPr>
            <w:r>
              <w:rPr>
                <w:rFonts w:hint="eastAsia"/>
              </w:rPr>
              <w:t>3</w:t>
            </w:r>
            <w:r>
              <w:t>.4%</w:t>
            </w:r>
          </w:p>
        </w:tc>
        <w:tc>
          <w:tcPr>
            <w:tcW w:w="1630" w:type="dxa"/>
            <w:vAlign w:val="center"/>
          </w:tcPr>
          <w:p w14:paraId="3530C701" w14:textId="7E20BB23" w:rsidR="001C26D0" w:rsidRDefault="001C26D0" w:rsidP="00AE56B2">
            <w:pPr>
              <w:spacing w:afterLines="50" w:after="120" w:line="120" w:lineRule="atLeast"/>
              <w:jc w:val="center"/>
            </w:pPr>
            <w:r>
              <w:rPr>
                <w:rFonts w:hint="eastAsia"/>
              </w:rPr>
              <w:t>-</w:t>
            </w:r>
            <w:r>
              <w:t>2.1%</w:t>
            </w:r>
          </w:p>
        </w:tc>
      </w:tr>
      <w:tr w:rsidR="001C26D0" w14:paraId="230F30CB" w14:textId="77777777" w:rsidTr="001C26D0">
        <w:trPr>
          <w:trHeight w:val="353"/>
          <w:jc w:val="center"/>
        </w:trPr>
        <w:tc>
          <w:tcPr>
            <w:tcW w:w="2273" w:type="dxa"/>
            <w:vAlign w:val="center"/>
          </w:tcPr>
          <w:p w14:paraId="1ACE6988" w14:textId="77777777" w:rsidR="001C26D0" w:rsidRPr="001F29CA" w:rsidRDefault="001C26D0" w:rsidP="00AE56B2">
            <w:pPr>
              <w:spacing w:afterLines="50" w:after="120" w:line="120" w:lineRule="atLeast"/>
              <w:jc w:val="center"/>
            </w:pPr>
            <w:proofErr w:type="spellStart"/>
            <w:r w:rsidRPr="001F29CA">
              <w:t>RMa</w:t>
            </w:r>
            <w:proofErr w:type="spellEnd"/>
            <w:r w:rsidRPr="001F29CA">
              <w:t xml:space="preserve"> 60 km/h</w:t>
            </w:r>
          </w:p>
        </w:tc>
        <w:tc>
          <w:tcPr>
            <w:tcW w:w="1629" w:type="dxa"/>
            <w:vAlign w:val="center"/>
          </w:tcPr>
          <w:p w14:paraId="29247DB8" w14:textId="1B55542E" w:rsidR="001C26D0" w:rsidRDefault="001C26D0" w:rsidP="00AE56B2">
            <w:pPr>
              <w:spacing w:afterLines="50" w:after="120" w:line="120" w:lineRule="atLeast"/>
              <w:jc w:val="center"/>
            </w:pPr>
            <w:r>
              <w:rPr>
                <w:rFonts w:hint="eastAsia"/>
              </w:rPr>
              <w:t>1</w:t>
            </w:r>
            <w:r>
              <w:t>5.0%</w:t>
            </w:r>
          </w:p>
        </w:tc>
        <w:tc>
          <w:tcPr>
            <w:tcW w:w="1629" w:type="dxa"/>
            <w:vAlign w:val="center"/>
          </w:tcPr>
          <w:p w14:paraId="77F7C44C" w14:textId="09FAC406" w:rsidR="001C26D0" w:rsidRDefault="001C26D0" w:rsidP="00AE56B2">
            <w:pPr>
              <w:spacing w:afterLines="50" w:after="120" w:line="120" w:lineRule="atLeast"/>
              <w:jc w:val="center"/>
            </w:pPr>
            <w:r>
              <w:rPr>
                <w:rFonts w:hint="eastAsia"/>
              </w:rPr>
              <w:t>1</w:t>
            </w:r>
            <w:r>
              <w:t>9.6%</w:t>
            </w:r>
          </w:p>
        </w:tc>
        <w:tc>
          <w:tcPr>
            <w:tcW w:w="1629" w:type="dxa"/>
            <w:vAlign w:val="center"/>
          </w:tcPr>
          <w:p w14:paraId="77328A3F" w14:textId="3505DCBD" w:rsidR="001C26D0" w:rsidRDefault="001C26D0" w:rsidP="00AE56B2">
            <w:pPr>
              <w:spacing w:afterLines="50" w:after="120" w:line="120" w:lineRule="atLeast"/>
              <w:jc w:val="center"/>
            </w:pPr>
            <w:r>
              <w:rPr>
                <w:rFonts w:hint="eastAsia"/>
              </w:rPr>
              <w:t>1</w:t>
            </w:r>
            <w:r>
              <w:t>7.0%</w:t>
            </w:r>
          </w:p>
        </w:tc>
        <w:tc>
          <w:tcPr>
            <w:tcW w:w="1630" w:type="dxa"/>
            <w:vAlign w:val="center"/>
          </w:tcPr>
          <w:p w14:paraId="68EE8FCA" w14:textId="71ECCDF7" w:rsidR="001C26D0" w:rsidRDefault="001C26D0" w:rsidP="00AE56B2">
            <w:pPr>
              <w:spacing w:afterLines="50" w:after="120" w:line="120" w:lineRule="atLeast"/>
              <w:jc w:val="center"/>
            </w:pPr>
            <w:r>
              <w:rPr>
                <w:rFonts w:hint="eastAsia"/>
              </w:rPr>
              <w:t>1</w:t>
            </w:r>
            <w:r>
              <w:t>3.3%</w:t>
            </w:r>
          </w:p>
        </w:tc>
      </w:tr>
      <w:tr w:rsidR="001C26D0" w14:paraId="3F47DBB5" w14:textId="77777777" w:rsidTr="001C26D0">
        <w:trPr>
          <w:trHeight w:val="117"/>
          <w:jc w:val="center"/>
        </w:trPr>
        <w:tc>
          <w:tcPr>
            <w:tcW w:w="2273" w:type="dxa"/>
            <w:vAlign w:val="center"/>
          </w:tcPr>
          <w:p w14:paraId="18CFB19E" w14:textId="77777777" w:rsidR="001C26D0" w:rsidRPr="001F29CA" w:rsidRDefault="001C26D0" w:rsidP="00AE56B2">
            <w:pPr>
              <w:spacing w:afterLines="50" w:after="120" w:line="120" w:lineRule="atLeast"/>
              <w:jc w:val="center"/>
            </w:pPr>
            <w:proofErr w:type="spellStart"/>
            <w:r w:rsidRPr="001F29CA">
              <w:t>RMa</w:t>
            </w:r>
            <w:proofErr w:type="spellEnd"/>
            <w:r w:rsidRPr="001F29CA">
              <w:t xml:space="preserve"> </w:t>
            </w:r>
            <w:r>
              <w:t>12</w:t>
            </w:r>
            <w:r w:rsidRPr="001F29CA">
              <w:t>0 km/h</w:t>
            </w:r>
          </w:p>
        </w:tc>
        <w:tc>
          <w:tcPr>
            <w:tcW w:w="1629" w:type="dxa"/>
            <w:vAlign w:val="center"/>
          </w:tcPr>
          <w:p w14:paraId="3E4FF171" w14:textId="471D93F5" w:rsidR="001C26D0" w:rsidRDefault="001C26D0" w:rsidP="00AE56B2">
            <w:pPr>
              <w:spacing w:afterLines="50" w:after="120" w:line="120" w:lineRule="atLeast"/>
              <w:jc w:val="center"/>
            </w:pPr>
            <w:r>
              <w:rPr>
                <w:rFonts w:hint="eastAsia"/>
              </w:rPr>
              <w:t>1</w:t>
            </w:r>
            <w:r>
              <w:t>6.1%</w:t>
            </w:r>
          </w:p>
        </w:tc>
        <w:tc>
          <w:tcPr>
            <w:tcW w:w="1629" w:type="dxa"/>
            <w:vAlign w:val="center"/>
          </w:tcPr>
          <w:p w14:paraId="1BEE5CC9" w14:textId="5C55AB72" w:rsidR="001C26D0" w:rsidRDefault="001C26D0" w:rsidP="00AE56B2">
            <w:pPr>
              <w:spacing w:afterLines="50" w:after="120" w:line="120" w:lineRule="atLeast"/>
              <w:jc w:val="center"/>
            </w:pPr>
            <w:r>
              <w:rPr>
                <w:rFonts w:hint="eastAsia"/>
              </w:rPr>
              <w:t>1</w:t>
            </w:r>
            <w:r>
              <w:t>2.1%</w:t>
            </w:r>
          </w:p>
        </w:tc>
        <w:tc>
          <w:tcPr>
            <w:tcW w:w="1629" w:type="dxa"/>
            <w:vAlign w:val="center"/>
          </w:tcPr>
          <w:p w14:paraId="226A519B" w14:textId="2D9F499F" w:rsidR="001C26D0" w:rsidRDefault="001C26D0" w:rsidP="00AE56B2">
            <w:pPr>
              <w:spacing w:afterLines="50" w:after="120" w:line="120" w:lineRule="atLeast"/>
              <w:jc w:val="center"/>
            </w:pPr>
            <w:r>
              <w:rPr>
                <w:rFonts w:hint="eastAsia"/>
              </w:rPr>
              <w:t>1</w:t>
            </w:r>
            <w:r>
              <w:t>2.6%</w:t>
            </w:r>
          </w:p>
        </w:tc>
        <w:tc>
          <w:tcPr>
            <w:tcW w:w="1630" w:type="dxa"/>
            <w:vAlign w:val="center"/>
          </w:tcPr>
          <w:p w14:paraId="63C95ED4" w14:textId="78650DD2" w:rsidR="001C26D0" w:rsidRDefault="001C26D0" w:rsidP="00AE56B2">
            <w:pPr>
              <w:spacing w:afterLines="50" w:after="120" w:line="120" w:lineRule="atLeast"/>
              <w:jc w:val="center"/>
            </w:pPr>
            <w:r>
              <w:rPr>
                <w:rFonts w:hint="eastAsia"/>
              </w:rPr>
              <w:t>1</w:t>
            </w:r>
            <w:r>
              <w:t>3.3%</w:t>
            </w:r>
          </w:p>
        </w:tc>
      </w:tr>
    </w:tbl>
    <w:p w14:paraId="7DDF9A04" w14:textId="06247841" w:rsidR="00407C61" w:rsidRDefault="00407C61" w:rsidP="003A723C">
      <w:pPr>
        <w:jc w:val="center"/>
      </w:pPr>
    </w:p>
    <w:p w14:paraId="0CBC1A1A" w14:textId="69109839" w:rsidR="00407C61" w:rsidRDefault="00407C61" w:rsidP="00407C61">
      <w:pPr>
        <w:jc w:val="both"/>
        <w:rPr>
          <w:lang w:val="en-GB"/>
        </w:rPr>
      </w:pPr>
      <w:r>
        <w:rPr>
          <w:b/>
          <w:bCs/>
          <w:lang w:val="en-GB"/>
        </w:rPr>
        <w:t>Observation</w:t>
      </w:r>
      <w:r w:rsidRPr="002054DF">
        <w:rPr>
          <w:b/>
          <w:bCs/>
          <w:lang w:val="en-GB"/>
        </w:rPr>
        <w:t xml:space="preserve"> </w:t>
      </w:r>
      <w:r>
        <w:rPr>
          <w:b/>
          <w:bCs/>
          <w:lang w:val="en-GB"/>
        </w:rPr>
        <w:t>3</w:t>
      </w:r>
      <w:r>
        <w:rPr>
          <w:lang w:val="en-GB"/>
        </w:rPr>
        <w:t xml:space="preserve">: For </w:t>
      </w:r>
      <w:r>
        <w:t xml:space="preserve">Type-II codebook refinement for high/medium velocities, CSI interpolation can be a good alternative </w:t>
      </w:r>
      <w:r w:rsidR="007D78F0">
        <w:t>to</w:t>
      </w:r>
      <w:r>
        <w:rPr>
          <w:lang w:eastAsia="zh-TW"/>
        </w:rPr>
        <w:t xml:space="preserve"> reduction</w:t>
      </w:r>
      <w:r w:rsidR="002A49CB">
        <w:rPr>
          <w:lang w:eastAsia="zh-TW"/>
        </w:rPr>
        <w:t xml:space="preserve"> of </w:t>
      </w:r>
      <w:r w:rsidR="002A49CB">
        <w:t>C</w:t>
      </w:r>
      <w:r w:rsidR="002A49CB">
        <w:rPr>
          <w:rFonts w:hint="eastAsia"/>
          <w:lang w:eastAsia="zh-TW"/>
        </w:rPr>
        <w:t>SI</w:t>
      </w:r>
      <w:r w:rsidR="002A49CB">
        <w:rPr>
          <w:lang w:eastAsia="zh-TW"/>
        </w:rPr>
        <w:t>-RS periodicity and CSI feedback period</w:t>
      </w:r>
      <w:r>
        <w:rPr>
          <w:lang w:val="en-GB"/>
        </w:rPr>
        <w:t>.</w:t>
      </w:r>
    </w:p>
    <w:p w14:paraId="017E98B9" w14:textId="7B1AEE87" w:rsidR="002A49CB" w:rsidRDefault="002A49CB" w:rsidP="00407C61">
      <w:pPr>
        <w:jc w:val="both"/>
        <w:rPr>
          <w:lang w:val="en-GB"/>
        </w:rPr>
      </w:pPr>
      <w:r>
        <w:rPr>
          <w:b/>
          <w:bCs/>
          <w:lang w:val="en-GB"/>
        </w:rPr>
        <w:t>Observation</w:t>
      </w:r>
      <w:r w:rsidRPr="002054DF">
        <w:rPr>
          <w:b/>
          <w:bCs/>
          <w:lang w:val="en-GB"/>
        </w:rPr>
        <w:t xml:space="preserve"> </w:t>
      </w:r>
      <w:r>
        <w:rPr>
          <w:b/>
          <w:bCs/>
          <w:lang w:val="en-GB"/>
        </w:rPr>
        <w:t>4</w:t>
      </w:r>
      <w:r>
        <w:rPr>
          <w:lang w:val="en-GB"/>
        </w:rPr>
        <w:t xml:space="preserve">: For </w:t>
      </w:r>
      <w:proofErr w:type="spellStart"/>
      <w:r>
        <w:rPr>
          <w:lang w:val="en-GB"/>
        </w:rPr>
        <w:t>UMa</w:t>
      </w:r>
      <w:proofErr w:type="spellEnd"/>
      <w:r>
        <w:rPr>
          <w:lang w:val="en-GB"/>
        </w:rPr>
        <w:t xml:space="preserve"> 60 km/h, it is beneficial to support lower </w:t>
      </w:r>
      <w:r>
        <w:t>C</w:t>
      </w:r>
      <w:r>
        <w:rPr>
          <w:rFonts w:hint="eastAsia"/>
          <w:lang w:eastAsia="zh-TW"/>
        </w:rPr>
        <w:t>SI</w:t>
      </w:r>
      <w:r>
        <w:rPr>
          <w:lang w:eastAsia="zh-TW"/>
        </w:rPr>
        <w:t>-RS periodicity and CSI feedback period.</w:t>
      </w:r>
    </w:p>
    <w:p w14:paraId="2742115E" w14:textId="77777777" w:rsidR="00407C61" w:rsidRDefault="00407C61" w:rsidP="00407C61">
      <w:pPr>
        <w:jc w:val="both"/>
        <w:rPr>
          <w:lang w:val="en-GB"/>
        </w:rPr>
      </w:pPr>
      <w:r>
        <w:rPr>
          <w:lang w:val="en-GB"/>
        </w:rPr>
        <w:t>Reporting CSI for each slot incurs large feedback overhead. However, if we exploit the time-domain correlation, then the CSI can be efficiently compressed. Alternatively, using a time unit between 1 and CSI-RS periodicity can also reduce feedback overhead.</w:t>
      </w:r>
    </w:p>
    <w:p w14:paraId="4025FF33" w14:textId="11C69C47" w:rsidR="00407C61" w:rsidRDefault="001B68FA" w:rsidP="00407C61">
      <w:pPr>
        <w:rPr>
          <w:lang w:eastAsia="zh-TW"/>
        </w:rPr>
      </w:pPr>
      <w:r>
        <w:rPr>
          <w:rFonts w:hint="eastAsia"/>
          <w:lang w:val="en-GB" w:eastAsia="zh-TW"/>
        </w:rPr>
        <w:t>I</w:t>
      </w:r>
      <w:r>
        <w:rPr>
          <w:lang w:val="en-GB" w:eastAsia="zh-TW"/>
        </w:rPr>
        <w:t xml:space="preserve">n the RAN1#109e meeting, we have the following </w:t>
      </w:r>
      <w:r>
        <w:rPr>
          <w:lang w:eastAsia="zh-TW"/>
        </w:rPr>
        <w:t xml:space="preserve">agreements on codebook </w:t>
      </w:r>
      <w:r w:rsidR="009102EC">
        <w:rPr>
          <w:lang w:eastAsia="zh-TW"/>
        </w:rPr>
        <w:t>structure</w:t>
      </w:r>
      <w:r>
        <w:rPr>
          <w:lang w:eastAsia="zh-TW"/>
        </w:rPr>
        <w:t xml:space="preserve">: </w:t>
      </w:r>
    </w:p>
    <w:tbl>
      <w:tblPr>
        <w:tblStyle w:val="TableGrid"/>
        <w:tblW w:w="0" w:type="auto"/>
        <w:tblLook w:val="04A0" w:firstRow="1" w:lastRow="0" w:firstColumn="1" w:lastColumn="0" w:noHBand="0" w:noVBand="1"/>
      </w:tblPr>
      <w:tblGrid>
        <w:gridCol w:w="9631"/>
      </w:tblGrid>
      <w:tr w:rsidR="001B68FA" w14:paraId="2F687C77" w14:textId="77777777" w:rsidTr="001B68FA">
        <w:tc>
          <w:tcPr>
            <w:tcW w:w="9631" w:type="dxa"/>
          </w:tcPr>
          <w:p w14:paraId="6D02FE65" w14:textId="77777777" w:rsidR="001B68FA" w:rsidRPr="00F20642" w:rsidRDefault="001B68FA" w:rsidP="001B68FA">
            <w:pPr>
              <w:rPr>
                <w:rFonts w:eastAsia="Malgun Gothic"/>
                <w:highlight w:val="green"/>
                <w:lang w:eastAsia="ko-KR"/>
              </w:rPr>
            </w:pPr>
            <w:r w:rsidRPr="00F20642">
              <w:rPr>
                <w:highlight w:val="green"/>
              </w:rPr>
              <w:t>Agreement</w:t>
            </w:r>
          </w:p>
          <w:p w14:paraId="26E663CD" w14:textId="77777777" w:rsidR="001B68FA" w:rsidRDefault="001B68FA" w:rsidP="001B68FA">
            <w:pPr>
              <w:snapToGrid w:val="0"/>
            </w:pPr>
            <w:r>
              <w:t xml:space="preserve">On the Type-II codebook refinement for high/medium velocities, for codebook structures with TD or DD basis (Alt1 or Alt2 from codebook structure agreement), the codebook(s) include </w:t>
            </w:r>
            <w:r>
              <w:rPr>
                <w:i/>
                <w:iCs/>
              </w:rPr>
              <w:t>at least</w:t>
            </w:r>
            <w:r>
              <w:t xml:space="preserve"> the following </w:t>
            </w:r>
            <w:r>
              <w:rPr>
                <w:i/>
                <w:iCs/>
              </w:rPr>
              <w:t>additional</w:t>
            </w:r>
            <w:r>
              <w:t xml:space="preserve"> codebook parameters:</w:t>
            </w:r>
          </w:p>
          <w:p w14:paraId="6F8F73BB" w14:textId="77777777" w:rsidR="001B68FA" w:rsidRDefault="001B68FA" w:rsidP="00310A79">
            <w:pPr>
              <w:numPr>
                <w:ilvl w:val="0"/>
                <w:numId w:val="15"/>
              </w:numPr>
              <w:snapToGrid w:val="0"/>
              <w:spacing w:after="0"/>
            </w:pPr>
            <w:r>
              <w:t>Doppler-/time-domain (DD/TD) basis vector length</w:t>
            </w:r>
          </w:p>
          <w:p w14:paraId="6D57B8FA" w14:textId="77777777" w:rsidR="001B68FA" w:rsidRDefault="001B68FA" w:rsidP="00310A79">
            <w:pPr>
              <w:numPr>
                <w:ilvl w:val="0"/>
                <w:numId w:val="15"/>
              </w:numPr>
              <w:snapToGrid w:val="0"/>
              <w:spacing w:after="0"/>
            </w:pPr>
            <w:r>
              <w:t xml:space="preserve">Parameters for DD/TD basis vector selection, including </w:t>
            </w:r>
          </w:p>
          <w:p w14:paraId="59604C53" w14:textId="77777777" w:rsidR="001B68FA" w:rsidRDefault="001B68FA" w:rsidP="00310A79">
            <w:pPr>
              <w:numPr>
                <w:ilvl w:val="1"/>
                <w:numId w:val="15"/>
              </w:numPr>
              <w:snapToGrid w:val="0"/>
              <w:spacing w:after="0"/>
            </w:pPr>
            <w:r>
              <w:t xml:space="preserve">The number of DD/TD basis vectors </w:t>
            </w:r>
          </w:p>
          <w:p w14:paraId="5E5CEF95" w14:textId="77777777" w:rsidR="001B68FA" w:rsidRDefault="001B68FA" w:rsidP="00310A79">
            <w:pPr>
              <w:numPr>
                <w:ilvl w:val="1"/>
                <w:numId w:val="15"/>
              </w:numPr>
              <w:snapToGrid w:val="0"/>
              <w:spacing w:after="0"/>
            </w:pPr>
            <w:r>
              <w:t>If applicable, Basis selection indicator(s)</w:t>
            </w:r>
          </w:p>
          <w:p w14:paraId="2E600265" w14:textId="77777777" w:rsidR="001B68FA" w:rsidRDefault="001B68FA" w:rsidP="00310A79">
            <w:pPr>
              <w:numPr>
                <w:ilvl w:val="2"/>
                <w:numId w:val="15"/>
              </w:numPr>
              <w:snapToGrid w:val="0"/>
              <w:spacing w:after="0"/>
            </w:pPr>
            <w:r>
              <w:t>FFS: restrictions on the basis vector selection</w:t>
            </w:r>
          </w:p>
          <w:p w14:paraId="3448994F" w14:textId="77777777" w:rsidR="001B68FA" w:rsidRDefault="001B68FA" w:rsidP="00310A79">
            <w:pPr>
              <w:numPr>
                <w:ilvl w:val="1"/>
                <w:numId w:val="15"/>
              </w:numPr>
              <w:snapToGrid w:val="0"/>
              <w:spacing w:after="0"/>
            </w:pPr>
            <w:r>
              <w:t>If applicable, the total number of available DD/TD basis vectors (not needed for orthogonal DFT basis set), whether explicitly or implied from another parameter (e.g. oversampling factor)</w:t>
            </w:r>
          </w:p>
          <w:p w14:paraId="69E0F44B" w14:textId="77777777" w:rsidR="001B68FA" w:rsidRPr="00F20642" w:rsidRDefault="001B68FA" w:rsidP="001B68FA">
            <w:pPr>
              <w:rPr>
                <w:rFonts w:eastAsia="Malgun Gothic"/>
                <w:highlight w:val="green"/>
                <w:lang w:eastAsia="ko-KR"/>
              </w:rPr>
            </w:pPr>
            <w:r w:rsidRPr="00F20642">
              <w:rPr>
                <w:highlight w:val="green"/>
              </w:rPr>
              <w:t>Agreement</w:t>
            </w:r>
          </w:p>
          <w:p w14:paraId="7608DD2D" w14:textId="77777777" w:rsidR="001B68FA" w:rsidRDefault="001B68FA" w:rsidP="001B68FA">
            <w:pPr>
              <w:snapToGrid w:val="0"/>
            </w:pPr>
            <w:r>
              <w:t>For the Type-II codebook refinement for high/medium velocities, further study the following issues:</w:t>
            </w:r>
          </w:p>
          <w:p w14:paraId="44722AA8" w14:textId="77777777" w:rsidR="00D575DC" w:rsidRDefault="001B68FA" w:rsidP="00310A79">
            <w:pPr>
              <w:numPr>
                <w:ilvl w:val="0"/>
                <w:numId w:val="16"/>
              </w:numPr>
              <w:snapToGrid w:val="0"/>
              <w:spacing w:after="0"/>
              <w:rPr>
                <w:rFonts w:eastAsia="Times New Roman"/>
              </w:rPr>
            </w:pPr>
            <w:r>
              <w:rPr>
                <w:rFonts w:eastAsia="Times New Roman"/>
              </w:rPr>
              <w:t>The need for basis type indicator, if both a trivial basis (e.g. identity) and a non-trivial (e.g. DFT) basis are supported, and if so, whether implicit or explicit</w:t>
            </w:r>
          </w:p>
          <w:p w14:paraId="3061B4F9" w14:textId="6632C310" w:rsidR="001B68FA" w:rsidRPr="00D575DC" w:rsidRDefault="001B68FA" w:rsidP="00310A79">
            <w:pPr>
              <w:numPr>
                <w:ilvl w:val="0"/>
                <w:numId w:val="16"/>
              </w:numPr>
              <w:snapToGrid w:val="0"/>
              <w:spacing w:afterLines="50" w:after="120"/>
              <w:ind w:left="714" w:hanging="357"/>
              <w:rPr>
                <w:rFonts w:eastAsia="Times New Roman"/>
              </w:rPr>
            </w:pPr>
            <w:r>
              <w:t>The need for DD/TD (compression) unit (analogous to PMI sub-band for Rel-16 codebook)</w:t>
            </w:r>
          </w:p>
        </w:tc>
      </w:tr>
    </w:tbl>
    <w:p w14:paraId="60E82B69" w14:textId="7E9333C5" w:rsidR="001B68FA" w:rsidRDefault="001B68FA" w:rsidP="00407C61">
      <w:pPr>
        <w:rPr>
          <w:lang w:val="en-GB"/>
        </w:rPr>
      </w:pPr>
    </w:p>
    <w:p w14:paraId="78D24667" w14:textId="50E11A9D" w:rsidR="00D575DC" w:rsidRDefault="005E37F8" w:rsidP="00D575DC">
      <w:pPr>
        <w:jc w:val="both"/>
        <w:rPr>
          <w:lang w:val="en-GB"/>
        </w:rPr>
      </w:pPr>
      <w:r>
        <w:rPr>
          <w:lang w:val="en-GB"/>
        </w:rPr>
        <w:t xml:space="preserve">Linear prediction can be applied recursively to predict further into the future, but it only works for the case where the predicted values are equally spaced in time. Specifically, if the CSI measurements are performed in Slots </w:t>
      </w:r>
      <m:oMath>
        <m:r>
          <w:rPr>
            <w:rFonts w:ascii="Cambria Math" w:hAnsi="Cambria Math"/>
            <w:lang w:val="en-GB"/>
          </w:rPr>
          <m:t>s+mP</m:t>
        </m:r>
      </m:oMath>
      <w:r>
        <w:rPr>
          <w:rFonts w:hint="eastAsia"/>
          <w:lang w:val="en-GB"/>
        </w:rPr>
        <w:t xml:space="preserve"> </w:t>
      </w:r>
      <w:r>
        <w:rPr>
          <w:lang w:val="en-GB"/>
        </w:rPr>
        <w:t>(</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ref</m:t>
            </m:r>
          </m:sub>
        </m:sSub>
      </m:oMath>
      <w:r>
        <w:rPr>
          <w:lang w:val="en-GB"/>
        </w:rPr>
        <w:t>)</w:t>
      </w:r>
      <w:r>
        <w:rPr>
          <w:rFonts w:hint="eastAsia"/>
          <w:lang w:val="en-GB"/>
        </w:rPr>
        <w:t xml:space="preserve"> </w:t>
      </w:r>
      <w:r>
        <w:rPr>
          <w:lang w:val="en-GB"/>
        </w:rPr>
        <w:t>using equally spaced CSI-RS</w:t>
      </w:r>
      <w:r>
        <w:rPr>
          <w:rFonts w:hint="eastAsia"/>
          <w:lang w:val="en-GB"/>
        </w:rPr>
        <w:t>,</w:t>
      </w:r>
      <w:r>
        <w:rPr>
          <w:lang w:val="en-GB"/>
        </w:rPr>
        <w:t xml:space="preserve"> then linear prediction can provide predictions in Slots </w:t>
      </w:r>
      <m:oMath>
        <m:r>
          <w:rPr>
            <w:rFonts w:ascii="Cambria Math" w:hAnsi="Cambria Math"/>
            <w:lang w:val="en-GB"/>
          </w:rPr>
          <m:t>s+m'P</m:t>
        </m:r>
      </m:oMath>
      <w:r>
        <w:rPr>
          <w:rFonts w:hint="eastAsia"/>
          <w:lang w:val="en-GB"/>
        </w:rPr>
        <w:t xml:space="preserve"> </w:t>
      </w:r>
      <w:r>
        <w:rPr>
          <w:lang w:val="en-GB"/>
        </w:rPr>
        <w:t>(</w:t>
      </w:r>
      <m:oMath>
        <m:r>
          <w:rPr>
            <w:rFonts w:ascii="Cambria Math" w:hAnsi="Cambria Math"/>
            <w:lang w:val="en-GB"/>
          </w:rPr>
          <m:t>&gt;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ref</m:t>
            </m:r>
          </m:sub>
        </m:sSub>
      </m:oMath>
      <w:r>
        <w:rPr>
          <w:lang w:val="en-GB"/>
        </w:rPr>
        <w:t xml:space="preserve">). </w:t>
      </w:r>
      <w:r w:rsidR="008A6DDC">
        <w:rPr>
          <w:lang w:val="en-GB"/>
        </w:rPr>
        <w:t xml:space="preserve">As CSI interpolation is a more advanced feature </w:t>
      </w:r>
      <w:r w:rsidR="009102EC">
        <w:rPr>
          <w:lang w:val="en-GB"/>
        </w:rPr>
        <w:t>r</w:t>
      </w:r>
      <w:r w:rsidR="008A6DDC">
        <w:rPr>
          <w:lang w:val="en-GB"/>
        </w:rPr>
        <w:t>equir</w:t>
      </w:r>
      <w:r w:rsidR="009102EC">
        <w:rPr>
          <w:lang w:val="en-GB"/>
        </w:rPr>
        <w:t>ing</w:t>
      </w:r>
      <w:r w:rsidR="008A6DDC">
        <w:rPr>
          <w:lang w:val="en-GB"/>
        </w:rPr>
        <w:t xml:space="preserve"> higher UE complexity, there is a need to introduce a time unit for time-domain compression which can be equal to the CSI-RS periodicity.</w:t>
      </w:r>
      <w:r w:rsidR="004963D3">
        <w:rPr>
          <w:lang w:val="en-GB"/>
        </w:rPr>
        <w:t xml:space="preserve"> In this case, </w:t>
      </w:r>
      <m:oMath>
        <m:sSub>
          <m:sSubPr>
            <m:ctrlPr>
              <w:rPr>
                <w:rFonts w:ascii="Cambria Math" w:hAnsi="Cambria Math"/>
                <w:i/>
                <w:lang w:val="en-GB"/>
              </w:rPr>
            </m:ctrlPr>
          </m:sSubPr>
          <m:e>
            <m:r>
              <w:rPr>
                <w:rFonts w:ascii="Cambria Math" w:hAnsi="Cambria Math"/>
                <w:lang w:val="en-GB"/>
              </w:rPr>
              <m:t>W</m:t>
            </m:r>
          </m:e>
          <m:sub>
            <m:r>
              <m:rPr>
                <m:sty m:val="p"/>
              </m:rPr>
              <w:rPr>
                <w:rFonts w:ascii="Cambria Math" w:hAnsi="Cambria Math"/>
                <w:lang w:val="en-GB"/>
              </w:rPr>
              <m:t>CSI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P</m:t>
        </m:r>
      </m:oMath>
      <w:r w:rsidR="004963D3">
        <w:rPr>
          <w:rFonts w:hint="eastAsia"/>
          <w:lang w:val="en-GB"/>
        </w:rPr>
        <w:t>.</w:t>
      </w:r>
    </w:p>
    <w:p w14:paraId="2AF856EE" w14:textId="5BB09717" w:rsidR="008A6DDC" w:rsidRDefault="008A6DDC" w:rsidP="00D575DC">
      <w:pPr>
        <w:jc w:val="both"/>
        <w:rPr>
          <w:lang w:val="en-GB"/>
        </w:rPr>
      </w:pPr>
      <w:r w:rsidRPr="008A6DDC">
        <w:rPr>
          <w:rFonts w:hint="eastAsia"/>
          <w:b/>
          <w:bCs/>
          <w:lang w:val="en-GB"/>
        </w:rPr>
        <w:lastRenderedPageBreak/>
        <w:t>P</w:t>
      </w:r>
      <w:r w:rsidRPr="008A6DDC">
        <w:rPr>
          <w:b/>
          <w:bCs/>
          <w:lang w:val="en-GB"/>
        </w:rPr>
        <w:t>roposal</w:t>
      </w:r>
      <w:r w:rsidR="000D6D80">
        <w:rPr>
          <w:b/>
          <w:bCs/>
          <w:lang w:val="en-GB"/>
        </w:rPr>
        <w:t xml:space="preserve"> 6</w:t>
      </w:r>
      <w:r>
        <w:rPr>
          <w:lang w:val="en-GB"/>
        </w:rPr>
        <w:t xml:space="preserve">: </w:t>
      </w:r>
      <w:r>
        <w:t xml:space="preserve">For the Type-II codebook refinement for high/medium velocities, a time unit is introduced where UE calculates </w:t>
      </w:r>
      <w:r w:rsidR="007322DA">
        <w:t>one single</w:t>
      </w:r>
      <w:r>
        <w:t xml:space="preserve"> CSI for each time unit. </w:t>
      </w:r>
      <w:r w:rsidR="00885D43">
        <w:t>The case where the</w:t>
      </w:r>
      <w:r>
        <w:t xml:space="preserve"> time unit </w:t>
      </w:r>
      <w:r w:rsidR="00885D43">
        <w:t>is equal to the time gap of equally spaced CSI-RSs is supported as baseline.</w:t>
      </w:r>
    </w:p>
    <w:p w14:paraId="703602F3" w14:textId="32A2F1BC" w:rsidR="001B68FA" w:rsidRDefault="00D575DC" w:rsidP="004963D3">
      <w:pPr>
        <w:jc w:val="both"/>
        <w:rPr>
          <w:lang w:val="en-GB"/>
        </w:rPr>
      </w:pPr>
      <w:r>
        <w:rPr>
          <w:lang w:val="en-GB"/>
        </w:rPr>
        <w:t xml:space="preserve">According to </w:t>
      </w:r>
      <w:r w:rsidR="004963D3">
        <w:rPr>
          <w:lang w:val="en-GB"/>
        </w:rPr>
        <w:t>our</w:t>
      </w:r>
      <w:r>
        <w:rPr>
          <w:lang w:val="en-GB"/>
        </w:rPr>
        <w:t xml:space="preserve"> simulation results, the CSI reporting window has to be relatively small to have a good performance. </w:t>
      </w:r>
      <w:r w:rsidR="004963D3">
        <w:rPr>
          <w:lang w:val="en-GB"/>
        </w:rPr>
        <w:t xml:space="preserve">Then, if the time unit is equal to the CSI-RS periodicity, it means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=1</m:t>
        </m:r>
      </m:oMath>
      <w:r w:rsidR="004963D3">
        <w:rPr>
          <w:rFonts w:hint="eastAsia"/>
          <w:lang w:val="en-GB"/>
        </w:rPr>
        <w:t xml:space="preserve"> </w:t>
      </w:r>
      <w:r w:rsidR="004963D3">
        <w:rPr>
          <w:lang w:val="en-GB"/>
        </w:rPr>
        <w:t xml:space="preserve">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=2</m:t>
        </m:r>
      </m:oMath>
      <w:r w:rsidR="00A70FC5">
        <w:rPr>
          <w:lang w:val="en-GB"/>
        </w:rPr>
        <w:t xml:space="preserve"> and no further time-domain compression is needed</w:t>
      </w:r>
      <w:r w:rsidR="004963D3">
        <w:rPr>
          <w:rFonts w:hint="eastAsia"/>
          <w:lang w:val="en-GB"/>
        </w:rPr>
        <w:t>.</w:t>
      </w:r>
      <w:r w:rsidR="004963D3">
        <w:rPr>
          <w:lang w:val="en-GB"/>
        </w:rPr>
        <w:t xml:space="preserve"> </w:t>
      </w:r>
      <w:r w:rsidR="00A70FC5">
        <w:rPr>
          <w:lang w:val="en-GB"/>
        </w:rPr>
        <w:t xml:space="preserve">On the other hand, if CSI interpolation is applied, then we have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=P</m:t>
        </m:r>
      </m:oMath>
      <w:r w:rsidR="00A70FC5">
        <w:rPr>
          <w:rFonts w:hint="eastAsia"/>
          <w:lang w:val="en-GB"/>
        </w:rPr>
        <w:t xml:space="preserve"> </w:t>
      </w:r>
      <w:r w:rsidR="00A70FC5">
        <w:rPr>
          <w:lang w:val="en-GB"/>
        </w:rPr>
        <w:t xml:space="preserve">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=2P</m:t>
        </m:r>
      </m:oMath>
      <w:r w:rsidR="00A70FC5">
        <w:rPr>
          <w:rFonts w:hint="eastAsia"/>
          <w:lang w:val="en-GB"/>
        </w:rPr>
        <w:t xml:space="preserve"> </w:t>
      </w:r>
      <w:r w:rsidR="00A70FC5">
        <w:rPr>
          <w:lang w:val="en-GB"/>
        </w:rPr>
        <w:t>and time-domain compression is desirable to reduce feedback overhead</w:t>
      </w:r>
      <w:r w:rsidR="00A70FC5">
        <w:rPr>
          <w:rFonts w:hint="eastAsia"/>
          <w:lang w:val="en-GB"/>
        </w:rPr>
        <w:t>.</w:t>
      </w:r>
      <w:r w:rsidR="00A70FC5">
        <w:rPr>
          <w:lang w:val="en-GB"/>
        </w:rPr>
        <w:t xml:space="preserve"> As both cases should be supported, we propose to use the value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oMath>
      <w:r w:rsidR="00A70FC5">
        <w:rPr>
          <w:rFonts w:hint="eastAsia"/>
          <w:lang w:val="en-GB"/>
        </w:rPr>
        <w:t xml:space="preserve"> </w:t>
      </w:r>
      <w:r w:rsidR="00A70FC5">
        <w:rPr>
          <w:lang w:val="en-GB"/>
        </w:rPr>
        <w:t>to determine which basis is used.</w:t>
      </w:r>
    </w:p>
    <w:p w14:paraId="50C33593" w14:textId="06D58378" w:rsidR="00CD07AE" w:rsidRDefault="00CD07AE" w:rsidP="004963D3">
      <w:pPr>
        <w:jc w:val="both"/>
        <w:rPr>
          <w:b/>
          <w:bCs/>
          <w:lang w:val="en-GB"/>
        </w:rPr>
      </w:pPr>
      <w:r w:rsidRPr="008A6DDC">
        <w:rPr>
          <w:rFonts w:hint="eastAsia"/>
          <w:b/>
          <w:bCs/>
          <w:lang w:val="en-GB"/>
        </w:rPr>
        <w:t>P</w:t>
      </w:r>
      <w:r w:rsidRPr="008A6DDC">
        <w:rPr>
          <w:b/>
          <w:bCs/>
          <w:lang w:val="en-GB"/>
        </w:rPr>
        <w:t>roposal</w:t>
      </w:r>
      <w:r>
        <w:rPr>
          <w:b/>
          <w:bCs/>
          <w:lang w:val="en-GB"/>
        </w:rPr>
        <w:t xml:space="preserve"> 7</w:t>
      </w:r>
      <w:r>
        <w:rPr>
          <w:lang w:val="en-GB"/>
        </w:rPr>
        <w:t xml:space="preserve">: </w:t>
      </w:r>
      <w:r>
        <w:t>For the Type-II codebook refinement for high/medium velocities, both the</w:t>
      </w:r>
      <w:r>
        <w:rPr>
          <w:rFonts w:eastAsia="Times New Roman"/>
        </w:rPr>
        <w:t xml:space="preserve"> identity basis and a non-trivial (e.g., DFT) basis are supported.</w:t>
      </w:r>
    </w:p>
    <w:p w14:paraId="30209875" w14:textId="52C4B1A4" w:rsidR="00A70FC5" w:rsidRDefault="00A70FC5" w:rsidP="004963D3">
      <w:pPr>
        <w:jc w:val="both"/>
      </w:pPr>
      <w:r w:rsidRPr="00A70FC5">
        <w:rPr>
          <w:rFonts w:hint="eastAsia"/>
          <w:b/>
          <w:bCs/>
          <w:lang w:val="en-GB"/>
        </w:rPr>
        <w:t>P</w:t>
      </w:r>
      <w:r w:rsidRPr="00A70FC5">
        <w:rPr>
          <w:b/>
          <w:bCs/>
          <w:lang w:val="en-GB"/>
        </w:rPr>
        <w:t>roposal</w:t>
      </w:r>
      <w:r w:rsidR="00CD07AE">
        <w:rPr>
          <w:b/>
          <w:bCs/>
          <w:lang w:val="en-GB"/>
        </w:rPr>
        <w:t xml:space="preserve"> 8</w:t>
      </w:r>
      <w:r>
        <w:rPr>
          <w:lang w:val="en-GB"/>
        </w:rPr>
        <w:t xml:space="preserve">: </w:t>
      </w:r>
      <w:r>
        <w:t xml:space="preserve">For the Type-II codebook refinement for high/medium velocities, introduce a </w:t>
      </w:r>
      <w:r w:rsidR="00CD07AE">
        <w:t xml:space="preserve">fixed </w:t>
      </w:r>
      <w:r>
        <w:t xml:space="preserve">threshold </w:t>
      </w:r>
      <m:oMath>
        <m:sSub>
          <m:sSubPr>
            <m:ctrlPr>
              <w:rPr>
                <w:rFonts w:ascii="Cambria Math" w:hAnsi="Cambria Math"/>
                <w:i/>
              </w:rPr>
            </m:ctrlPr>
          </m:sSubPr>
          <m:e>
            <m:r>
              <w:rPr>
                <w:rFonts w:ascii="Cambria Math" w:hAnsi="Cambria Math"/>
              </w:rPr>
              <m:t>N</m:t>
            </m:r>
          </m:e>
          <m:sub>
            <m:r>
              <w:rPr>
                <w:rFonts w:ascii="Cambria Math" w:hAnsi="Cambria Math"/>
              </w:rPr>
              <m:t>th</m:t>
            </m:r>
          </m:sub>
        </m:sSub>
      </m:oMath>
      <w:r w:rsidR="00CD07AE">
        <w:rPr>
          <w:rFonts w:hint="eastAsia"/>
        </w:rPr>
        <w:t xml:space="preserve"> </w:t>
      </w:r>
      <w:r w:rsidR="00CD07AE">
        <w:t xml:space="preserve">(=2 or 4): If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m:t>
        </m:r>
        <m:sSub>
          <m:sSubPr>
            <m:ctrlPr>
              <w:rPr>
                <w:rFonts w:ascii="Cambria Math" w:hAnsi="Cambria Math"/>
                <w:i/>
              </w:rPr>
            </m:ctrlPr>
          </m:sSubPr>
          <m:e>
            <m:r>
              <w:rPr>
                <w:rFonts w:ascii="Cambria Math" w:hAnsi="Cambria Math"/>
              </w:rPr>
              <m:t>N</m:t>
            </m:r>
          </m:e>
          <m:sub>
            <m:r>
              <w:rPr>
                <w:rFonts w:ascii="Cambria Math" w:hAnsi="Cambria Math"/>
              </w:rPr>
              <m:t>th</m:t>
            </m:r>
          </m:sub>
        </m:sSub>
      </m:oMath>
      <w:r w:rsidR="00CD07AE">
        <w:rPr>
          <w:rFonts w:hint="eastAsia"/>
        </w:rPr>
        <w:t>,</w:t>
      </w:r>
      <w:r w:rsidR="00CD07AE">
        <w:t xml:space="preserve"> then the identity basis is applied. If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&gt;</m:t>
        </m:r>
        <m:sSub>
          <m:sSubPr>
            <m:ctrlPr>
              <w:rPr>
                <w:rFonts w:ascii="Cambria Math" w:hAnsi="Cambria Math"/>
                <w:i/>
              </w:rPr>
            </m:ctrlPr>
          </m:sSubPr>
          <m:e>
            <m:r>
              <w:rPr>
                <w:rFonts w:ascii="Cambria Math" w:hAnsi="Cambria Math"/>
              </w:rPr>
              <m:t>N</m:t>
            </m:r>
          </m:e>
          <m:sub>
            <m:r>
              <w:rPr>
                <w:rFonts w:ascii="Cambria Math" w:hAnsi="Cambria Math"/>
              </w:rPr>
              <m:t>th</m:t>
            </m:r>
          </m:sub>
        </m:sSub>
      </m:oMath>
      <w:r w:rsidR="00CD07AE">
        <w:rPr>
          <w:rFonts w:hint="eastAsia"/>
        </w:rPr>
        <w:t>,</w:t>
      </w:r>
      <w:r w:rsidR="00CD07AE">
        <w:t xml:space="preserve"> then the non-trivial basis is applied.</w:t>
      </w:r>
    </w:p>
    <w:p w14:paraId="5EDFC1C2" w14:textId="043EACA6" w:rsidR="00CD07AE" w:rsidRDefault="007610FF" w:rsidP="004963D3">
      <w:pPr>
        <w:jc w:val="both"/>
        <w:rPr>
          <w:lang w:val="en-GB"/>
        </w:rPr>
      </w:pPr>
      <w:r>
        <w:rPr>
          <w:lang w:val="en-GB"/>
        </w:rPr>
        <w:t xml:space="preserve">Finally, we remark that </w:t>
      </w:r>
      <w:r w:rsidR="000B0ACD">
        <w:rPr>
          <w:lang w:val="en-GB"/>
        </w:rPr>
        <w:t xml:space="preserve">if good prediction </w:t>
      </w:r>
      <w:r w:rsidR="00AB7F6E">
        <w:rPr>
          <w:lang w:val="en-GB"/>
        </w:rPr>
        <w:t xml:space="preserve">can be attained only within a </w:t>
      </w:r>
      <w:r w:rsidR="000B0ACD">
        <w:rPr>
          <w:lang w:val="en-GB"/>
        </w:rPr>
        <w:t xml:space="preserve">limited time, then the complexity of UE-based prediction is not necessarily higher than </w:t>
      </w:r>
      <w:proofErr w:type="spellStart"/>
      <w:r w:rsidR="000B0ACD">
        <w:rPr>
          <w:lang w:val="en-GB"/>
        </w:rPr>
        <w:t>gNB</w:t>
      </w:r>
      <w:proofErr w:type="spellEnd"/>
      <w:r w:rsidR="000B0ACD">
        <w:rPr>
          <w:lang w:val="en-GB"/>
        </w:rPr>
        <w:t xml:space="preserve">-based prediction. For example, consider the case where 10 CSI-RS transmission occasions are used to predict one CSI in a future slot. If UE performs channel prediction, then UE only needs to calculate and compress the precoders for a slot. However, for </w:t>
      </w:r>
      <w:proofErr w:type="spellStart"/>
      <w:r w:rsidR="000B0ACD">
        <w:rPr>
          <w:lang w:val="en-GB"/>
        </w:rPr>
        <w:t>gNB</w:t>
      </w:r>
      <w:proofErr w:type="spellEnd"/>
      <w:r w:rsidR="000B0ACD">
        <w:rPr>
          <w:lang w:val="en-GB"/>
        </w:rPr>
        <w:t xml:space="preserve">-based prediction, UE needs to calculate and compress the precoders for 10 slots. </w:t>
      </w:r>
    </w:p>
    <w:p w14:paraId="1E328F3F" w14:textId="29F5E5E9" w:rsidR="007610FF" w:rsidRDefault="00AB7F6E" w:rsidP="004963D3">
      <w:pPr>
        <w:jc w:val="both"/>
        <w:rPr>
          <w:lang w:val="en-GB"/>
        </w:rPr>
      </w:pPr>
      <w:r w:rsidRPr="00AB7F6E">
        <w:rPr>
          <w:rFonts w:hint="eastAsia"/>
          <w:b/>
          <w:bCs/>
          <w:lang w:val="en-GB"/>
        </w:rPr>
        <w:t>O</w:t>
      </w:r>
      <w:r w:rsidRPr="00AB7F6E">
        <w:rPr>
          <w:b/>
          <w:bCs/>
          <w:lang w:val="en-GB"/>
        </w:rPr>
        <w:t>bservation 5</w:t>
      </w:r>
      <w:r>
        <w:rPr>
          <w:lang w:val="en-GB"/>
        </w:rPr>
        <w:t xml:space="preserve">: If good prediction can be attained only within a limited time, then the complexity of UE-based prediction is not necessarily higher than </w:t>
      </w:r>
      <w:proofErr w:type="spellStart"/>
      <w:r>
        <w:rPr>
          <w:lang w:val="en-GB"/>
        </w:rPr>
        <w:t>gNB</w:t>
      </w:r>
      <w:proofErr w:type="spellEnd"/>
      <w:r>
        <w:rPr>
          <w:lang w:val="en-GB"/>
        </w:rPr>
        <w:t>-based prediction.</w:t>
      </w:r>
    </w:p>
    <w:p w14:paraId="49E739C2" w14:textId="52A8B862" w:rsidR="00DA5F6D" w:rsidRPr="009C2D14" w:rsidRDefault="00447B7C" w:rsidP="00DA5F6D">
      <w:pPr>
        <w:pStyle w:val="Heading2"/>
        <w:numPr>
          <w:ilvl w:val="1"/>
          <w:numId w:val="1"/>
        </w:numPr>
      </w:pPr>
      <w:r>
        <w:t>Time-domain channel properties</w:t>
      </w:r>
      <w:r w:rsidR="00420070">
        <w:t xml:space="preserve"> (TDCP)</w:t>
      </w:r>
    </w:p>
    <w:p w14:paraId="29D7CE13" w14:textId="73E28B26" w:rsidR="004D2DC6" w:rsidRDefault="006E1AAB" w:rsidP="00CC39B4">
      <w:pPr>
        <w:spacing w:before="100" w:beforeAutospacing="1" w:after="100" w:afterAutospacing="1"/>
        <w:jc w:val="both"/>
        <w:rPr>
          <w:color w:val="000000" w:themeColor="text1"/>
          <w:lang w:eastAsia="zh-TW"/>
        </w:rPr>
      </w:pPr>
      <w:r>
        <w:rPr>
          <w:lang w:val="en-GB" w:eastAsia="zh-TW"/>
        </w:rPr>
        <w:t xml:space="preserve">To facilitate discussion, some </w:t>
      </w:r>
      <w:r>
        <w:rPr>
          <w:lang w:eastAsia="zh-TW"/>
        </w:rPr>
        <w:t>agreements related to TRS-based TDCP reporting in the RAN1#109e meeting is copied below:</w:t>
      </w:r>
    </w:p>
    <w:tbl>
      <w:tblPr>
        <w:tblStyle w:val="TableGrid"/>
        <w:tblW w:w="0" w:type="auto"/>
        <w:tblLook w:val="04A0" w:firstRow="1" w:lastRow="0" w:firstColumn="1" w:lastColumn="0" w:noHBand="0" w:noVBand="1"/>
      </w:tblPr>
      <w:tblGrid>
        <w:gridCol w:w="9631"/>
      </w:tblGrid>
      <w:tr w:rsidR="006E1AAB" w14:paraId="7C136414" w14:textId="77777777" w:rsidTr="006E1AAB">
        <w:tc>
          <w:tcPr>
            <w:tcW w:w="9631" w:type="dxa"/>
          </w:tcPr>
          <w:p w14:paraId="1E710B1A" w14:textId="77777777" w:rsidR="006E1AAB" w:rsidRPr="00F20642" w:rsidRDefault="006E1AAB" w:rsidP="006E1AAB">
            <w:pPr>
              <w:rPr>
                <w:rFonts w:eastAsia="Malgun Gothic"/>
                <w:highlight w:val="green"/>
                <w:lang w:eastAsia="ko-KR"/>
              </w:rPr>
            </w:pPr>
            <w:r w:rsidRPr="00F20642">
              <w:rPr>
                <w:highlight w:val="green"/>
              </w:rPr>
              <w:t>Agreement</w:t>
            </w:r>
          </w:p>
          <w:p w14:paraId="71C3AB1A" w14:textId="77777777" w:rsidR="006E1AAB" w:rsidRPr="00F20642" w:rsidRDefault="006E1AAB" w:rsidP="006E1AAB">
            <w:r w:rsidRPr="00F20642">
              <w:t>The work scope of TRS-based TDCP reporting includes down selection from the following TDCP parameters:</w:t>
            </w:r>
          </w:p>
          <w:p w14:paraId="7A87E94C" w14:textId="77777777" w:rsidR="006E1AAB" w:rsidRPr="00F20642" w:rsidRDefault="006E1AAB" w:rsidP="00310A79">
            <w:pPr>
              <w:pStyle w:val="ListParagraph"/>
              <w:numPr>
                <w:ilvl w:val="0"/>
                <w:numId w:val="13"/>
              </w:numPr>
              <w:overflowPunct w:val="0"/>
              <w:autoSpaceDE w:val="0"/>
              <w:autoSpaceDN w:val="0"/>
              <w:adjustRightInd w:val="0"/>
              <w:contextualSpacing/>
              <w:textAlignment w:val="baseline"/>
              <w:rPr>
                <w:rFonts w:eastAsia="Times New Roman"/>
              </w:rPr>
            </w:pPr>
            <w:r w:rsidRPr="00F20642">
              <w:rPr>
                <w:rFonts w:eastAsia="Times New Roman"/>
              </w:rPr>
              <w:t>Alt1. Doppler shift</w:t>
            </w:r>
          </w:p>
          <w:p w14:paraId="4B0DF554" w14:textId="77777777" w:rsidR="006E1AAB" w:rsidRPr="00F20642" w:rsidRDefault="006E1AAB" w:rsidP="00310A79">
            <w:pPr>
              <w:pStyle w:val="ListParagraph"/>
              <w:numPr>
                <w:ilvl w:val="0"/>
                <w:numId w:val="13"/>
              </w:numPr>
              <w:overflowPunct w:val="0"/>
              <w:autoSpaceDE w:val="0"/>
              <w:autoSpaceDN w:val="0"/>
              <w:adjustRightInd w:val="0"/>
              <w:contextualSpacing/>
              <w:textAlignment w:val="baseline"/>
              <w:rPr>
                <w:rFonts w:eastAsia="Times New Roman"/>
              </w:rPr>
            </w:pPr>
            <w:r w:rsidRPr="00F20642">
              <w:rPr>
                <w:rFonts w:eastAsia="Times New Roman"/>
              </w:rPr>
              <w:t>Alt2. Doppler spread</w:t>
            </w:r>
          </w:p>
          <w:p w14:paraId="718986EE" w14:textId="77777777" w:rsidR="006E1AAB" w:rsidRPr="00F20642" w:rsidRDefault="006E1AAB" w:rsidP="00310A79">
            <w:pPr>
              <w:pStyle w:val="ListParagraph"/>
              <w:numPr>
                <w:ilvl w:val="0"/>
                <w:numId w:val="13"/>
              </w:numPr>
              <w:overflowPunct w:val="0"/>
              <w:autoSpaceDE w:val="0"/>
              <w:autoSpaceDN w:val="0"/>
              <w:adjustRightInd w:val="0"/>
              <w:contextualSpacing/>
              <w:textAlignment w:val="baseline"/>
              <w:rPr>
                <w:rFonts w:eastAsia="Times New Roman"/>
              </w:rPr>
            </w:pPr>
            <w:r w:rsidRPr="00F20642">
              <w:rPr>
                <w:rFonts w:eastAsia="Times New Roman"/>
              </w:rPr>
              <w:t xml:space="preserve">Alt3. Cross-correlation in time </w:t>
            </w:r>
          </w:p>
          <w:p w14:paraId="440A5C7C" w14:textId="77777777" w:rsidR="006E1AAB" w:rsidRPr="00F20642" w:rsidRDefault="006E1AAB" w:rsidP="00310A79">
            <w:pPr>
              <w:pStyle w:val="ListParagraph"/>
              <w:numPr>
                <w:ilvl w:val="0"/>
                <w:numId w:val="13"/>
              </w:numPr>
              <w:overflowPunct w:val="0"/>
              <w:autoSpaceDE w:val="0"/>
              <w:autoSpaceDN w:val="0"/>
              <w:adjustRightInd w:val="0"/>
              <w:contextualSpacing/>
              <w:textAlignment w:val="baseline"/>
              <w:rPr>
                <w:rFonts w:eastAsia="Times New Roman"/>
              </w:rPr>
            </w:pPr>
            <w:r w:rsidRPr="00F20642">
              <w:rPr>
                <w:rFonts w:eastAsia="Times New Roman"/>
              </w:rPr>
              <w:t xml:space="preserve">Alt4A. Relative Doppler shift of a number of peaks in CIR </w:t>
            </w:r>
          </w:p>
          <w:p w14:paraId="437C732E" w14:textId="77777777" w:rsidR="006E1AAB" w:rsidRDefault="006E1AAB" w:rsidP="00310A79">
            <w:pPr>
              <w:pStyle w:val="ListParagraph"/>
              <w:numPr>
                <w:ilvl w:val="0"/>
                <w:numId w:val="13"/>
              </w:numPr>
              <w:overflowPunct w:val="0"/>
              <w:autoSpaceDE w:val="0"/>
              <w:autoSpaceDN w:val="0"/>
              <w:adjustRightInd w:val="0"/>
              <w:spacing w:before="100" w:beforeAutospacing="1" w:after="100" w:afterAutospacing="1"/>
              <w:contextualSpacing/>
              <w:textAlignment w:val="baseline"/>
              <w:rPr>
                <w:rFonts w:eastAsia="Times New Roman"/>
              </w:rPr>
            </w:pPr>
            <w:r w:rsidRPr="006E1AAB">
              <w:rPr>
                <w:rFonts w:eastAsia="Times New Roman"/>
              </w:rPr>
              <w:t>Alt4B. Relative Doppler shifts of different TRSs</w:t>
            </w:r>
          </w:p>
          <w:p w14:paraId="18E42D85" w14:textId="2E95CA3E" w:rsidR="006E1AAB" w:rsidRPr="006E1AAB" w:rsidRDefault="006E1AAB" w:rsidP="00310A79">
            <w:pPr>
              <w:pStyle w:val="ListParagraph"/>
              <w:numPr>
                <w:ilvl w:val="0"/>
                <w:numId w:val="13"/>
              </w:numPr>
              <w:overflowPunct w:val="0"/>
              <w:autoSpaceDE w:val="0"/>
              <w:autoSpaceDN w:val="0"/>
              <w:adjustRightInd w:val="0"/>
              <w:spacing w:before="100" w:beforeAutospacing="1" w:after="100" w:afterAutospacing="1"/>
              <w:contextualSpacing/>
              <w:textAlignment w:val="baseline"/>
              <w:rPr>
                <w:rFonts w:eastAsia="Times New Roman"/>
              </w:rPr>
            </w:pPr>
            <w:r w:rsidRPr="006E1AAB">
              <w:rPr>
                <w:rFonts w:eastAsia="Times New Roman"/>
              </w:rPr>
              <w:t>Alt5: CSI-RS resource and/or CSI reporting setting configuration assistance</w:t>
            </w:r>
          </w:p>
          <w:p w14:paraId="04B31086" w14:textId="77777777" w:rsidR="006E1AAB" w:rsidRPr="00F20642" w:rsidRDefault="006E1AAB" w:rsidP="006E1AAB">
            <w:pPr>
              <w:rPr>
                <w:rFonts w:eastAsia="Malgun Gothic"/>
                <w:highlight w:val="green"/>
                <w:lang w:eastAsia="ko-KR"/>
              </w:rPr>
            </w:pPr>
            <w:r w:rsidRPr="00F20642">
              <w:rPr>
                <w:highlight w:val="green"/>
              </w:rPr>
              <w:t>Agreement</w:t>
            </w:r>
          </w:p>
          <w:p w14:paraId="648DA9E9" w14:textId="77777777" w:rsidR="006E1AAB" w:rsidRDefault="006E1AAB" w:rsidP="006E1AAB">
            <w:pPr>
              <w:snapToGrid w:val="0"/>
            </w:pPr>
            <w:r>
              <w:t>The TRS-based TDCP reporting is down selected from the following alternatives:</w:t>
            </w:r>
          </w:p>
          <w:p w14:paraId="29BC498E" w14:textId="77777777" w:rsidR="006E1AAB" w:rsidRDefault="006E1AAB" w:rsidP="00310A79">
            <w:pPr>
              <w:numPr>
                <w:ilvl w:val="0"/>
                <w:numId w:val="14"/>
              </w:numPr>
              <w:snapToGrid w:val="0"/>
              <w:spacing w:after="0"/>
              <w:rPr>
                <w:rFonts w:eastAsia="Times New Roman"/>
              </w:rPr>
            </w:pPr>
            <w:r>
              <w:rPr>
                <w:rFonts w:eastAsia="Times New Roman"/>
              </w:rPr>
              <w:t xml:space="preserve">Alt1 (stand-alone): TDCP reporting comprises auxiliary feedback information to enable refinement of CSI reporting configuration, and/or codebook configuration parameters, and/or (to be confirmed in RAN1#110) </w:t>
            </w:r>
            <w:proofErr w:type="spellStart"/>
            <w:r>
              <w:rPr>
                <w:rFonts w:eastAsia="Times New Roman"/>
              </w:rPr>
              <w:t>gNB</w:t>
            </w:r>
            <w:proofErr w:type="spellEnd"/>
            <w:r>
              <w:rPr>
                <w:rFonts w:eastAsia="Times New Roman"/>
              </w:rPr>
              <w:t xml:space="preserve">-side CSI prediction </w:t>
            </w:r>
          </w:p>
          <w:p w14:paraId="375E945E" w14:textId="77777777" w:rsidR="006E1AAB" w:rsidRDefault="006E1AAB" w:rsidP="00310A79">
            <w:pPr>
              <w:numPr>
                <w:ilvl w:val="1"/>
                <w:numId w:val="14"/>
              </w:numPr>
              <w:snapToGrid w:val="0"/>
              <w:spacing w:after="0"/>
              <w:rPr>
                <w:rFonts w:eastAsia="Times New Roman"/>
              </w:rPr>
            </w:pPr>
            <w:r>
              <w:rPr>
                <w:rFonts w:eastAsia="Times New Roman"/>
              </w:rPr>
              <w:t>Aperiodic reporting is supported</w:t>
            </w:r>
          </w:p>
          <w:p w14:paraId="426EB470" w14:textId="77777777" w:rsidR="006E1AAB" w:rsidRDefault="006E1AAB" w:rsidP="00310A79">
            <w:pPr>
              <w:numPr>
                <w:ilvl w:val="1"/>
                <w:numId w:val="14"/>
              </w:numPr>
              <w:snapToGrid w:val="0"/>
              <w:spacing w:after="0"/>
              <w:rPr>
                <w:rFonts w:eastAsia="Times New Roman"/>
              </w:rPr>
            </w:pPr>
            <w:r>
              <w:rPr>
                <w:rFonts w:eastAsia="Times New Roman"/>
              </w:rPr>
              <w:t xml:space="preserve">FFS: Whether periodic, semi-persistent and/or event-triggered (UE-initiated) reporting are supported </w:t>
            </w:r>
          </w:p>
          <w:p w14:paraId="722477C3" w14:textId="5F2BC8F9" w:rsidR="006E1AAB" w:rsidRPr="00791ED0" w:rsidRDefault="006E1AAB" w:rsidP="00310A79">
            <w:pPr>
              <w:numPr>
                <w:ilvl w:val="0"/>
                <w:numId w:val="14"/>
              </w:numPr>
              <w:snapToGrid w:val="0"/>
              <w:spacing w:after="0"/>
              <w:rPr>
                <w:rFonts w:eastAsia="Times New Roman"/>
              </w:rPr>
            </w:pPr>
            <w:r>
              <w:rPr>
                <w:rFonts w:eastAsia="Times New Roman"/>
              </w:rPr>
              <w:t xml:space="preserve">Alt2 (non-stand-alone): TDCP reporting corresponds to a subset of the UCI parameters associated with a codebook/PMI for high/medium velocities, reported by the UE and measured via TRS </w:t>
            </w:r>
            <w:r w:rsidRPr="00791ED0">
              <w:rPr>
                <w:rFonts w:eastAsia="Times New Roman"/>
              </w:rPr>
              <w:t>FFS: The associated codebook(s)/PMI(s)</w:t>
            </w:r>
          </w:p>
        </w:tc>
      </w:tr>
    </w:tbl>
    <w:p w14:paraId="54760734" w14:textId="57DDCF1D" w:rsidR="00935B38" w:rsidRDefault="00420070" w:rsidP="00AE1FEA">
      <w:pPr>
        <w:spacing w:beforeLines="100" w:before="240" w:after="0"/>
        <w:jc w:val="both"/>
        <w:rPr>
          <w:color w:val="000000" w:themeColor="text1"/>
        </w:rPr>
      </w:pPr>
      <w:r>
        <w:rPr>
          <w:color w:val="000000" w:themeColor="text1"/>
        </w:rPr>
        <w:t>For TDCP parameters</w:t>
      </w:r>
      <w:r w:rsidR="00F14DD5">
        <w:rPr>
          <w:color w:val="000000" w:themeColor="text1"/>
        </w:rPr>
        <w:t>,</w:t>
      </w:r>
      <w:r>
        <w:rPr>
          <w:color w:val="000000" w:themeColor="text1"/>
        </w:rPr>
        <w:t xml:space="preserve"> </w:t>
      </w:r>
      <w:r w:rsidR="00394183">
        <w:rPr>
          <w:color w:val="000000" w:themeColor="text1"/>
        </w:rPr>
        <w:t xml:space="preserve">all alternatives </w:t>
      </w:r>
      <w:r w:rsidR="00F14DD5">
        <w:rPr>
          <w:color w:val="000000" w:themeColor="text1"/>
        </w:rPr>
        <w:t>e</w:t>
      </w:r>
      <w:r>
        <w:rPr>
          <w:color w:val="000000" w:themeColor="text1"/>
        </w:rPr>
        <w:t>xcept for Alt5</w:t>
      </w:r>
      <w:r w:rsidR="00394183">
        <w:rPr>
          <w:color w:val="000000" w:themeColor="text1"/>
        </w:rPr>
        <w:t xml:space="preserve"> are can be considered as explicit feedback. Explicit feedback has the issue that </w:t>
      </w:r>
      <w:proofErr w:type="spellStart"/>
      <w:r w:rsidR="00394183">
        <w:rPr>
          <w:color w:val="000000" w:themeColor="text1"/>
        </w:rPr>
        <w:t>gNB</w:t>
      </w:r>
      <w:proofErr w:type="spellEnd"/>
      <w:r w:rsidR="00394183">
        <w:rPr>
          <w:color w:val="000000" w:themeColor="text1"/>
        </w:rPr>
        <w:t xml:space="preserve"> may not configure a CSI</w:t>
      </w:r>
      <w:r w:rsidR="0025642B">
        <w:rPr>
          <w:color w:val="000000" w:themeColor="text1"/>
        </w:rPr>
        <w:t>-RS</w:t>
      </w:r>
      <w:r w:rsidR="00394183">
        <w:rPr>
          <w:color w:val="000000" w:themeColor="text1"/>
        </w:rPr>
        <w:t xml:space="preserve"> resource</w:t>
      </w:r>
      <w:r w:rsidR="0025642B">
        <w:rPr>
          <w:color w:val="000000" w:themeColor="text1"/>
        </w:rPr>
        <w:t xml:space="preserve"> setting or CSI </w:t>
      </w:r>
      <w:r w:rsidR="00394183">
        <w:rPr>
          <w:color w:val="000000" w:themeColor="text1"/>
        </w:rPr>
        <w:t>report</w:t>
      </w:r>
      <w:r w:rsidR="0025642B">
        <w:rPr>
          <w:color w:val="000000" w:themeColor="text1"/>
        </w:rPr>
        <w:t>ing</w:t>
      </w:r>
      <w:r w:rsidR="00394183">
        <w:rPr>
          <w:color w:val="000000" w:themeColor="text1"/>
        </w:rPr>
        <w:t xml:space="preserve"> setting that is </w:t>
      </w:r>
      <w:r w:rsidR="00394183">
        <w:rPr>
          <w:color w:val="000000" w:themeColor="text1"/>
        </w:rPr>
        <w:lastRenderedPageBreak/>
        <w:t xml:space="preserve">preferred by UE as explicit feedback does not consider UE’s implementation. </w:t>
      </w:r>
      <w:r w:rsidR="00935B38">
        <w:rPr>
          <w:color w:val="000000" w:themeColor="text1"/>
        </w:rPr>
        <w:t xml:space="preserve">Instead, Alt5 gives UE the freedom to provide the preferred configuration based on its CSI measurement. Next, we note that the Doppler information received by </w:t>
      </w:r>
      <w:proofErr w:type="spellStart"/>
      <w:r w:rsidR="00935B38">
        <w:rPr>
          <w:color w:val="000000" w:themeColor="text1"/>
        </w:rPr>
        <w:t>gNB</w:t>
      </w:r>
      <w:proofErr w:type="spellEnd"/>
      <w:r w:rsidR="00935B38">
        <w:rPr>
          <w:color w:val="000000" w:themeColor="text1"/>
        </w:rPr>
        <w:t xml:space="preserve"> must be quantized, and thus it may affect </w:t>
      </w:r>
      <w:proofErr w:type="spellStart"/>
      <w:r w:rsidR="00935B38">
        <w:rPr>
          <w:color w:val="000000" w:themeColor="text1"/>
        </w:rPr>
        <w:t>gNB’s</w:t>
      </w:r>
      <w:proofErr w:type="spellEnd"/>
      <w:r w:rsidR="00935B38">
        <w:rPr>
          <w:color w:val="000000" w:themeColor="text1"/>
        </w:rPr>
        <w:t xml:space="preserve"> decision accuracy on CSI-related configuration.</w:t>
      </w:r>
      <w:r w:rsidR="00BA7A22">
        <w:rPr>
          <w:color w:val="000000" w:themeColor="text1"/>
        </w:rPr>
        <w:t xml:space="preserve"> </w:t>
      </w:r>
      <w:r w:rsidR="00FA41DC">
        <w:rPr>
          <w:color w:val="000000" w:themeColor="text1"/>
        </w:rPr>
        <w:t>Based on the above analysis</w:t>
      </w:r>
      <w:r w:rsidR="00BA7A22">
        <w:rPr>
          <w:color w:val="000000" w:themeColor="text1"/>
        </w:rPr>
        <w:t>, we support Alt5.</w:t>
      </w:r>
    </w:p>
    <w:p w14:paraId="4FC13212" w14:textId="0068538B" w:rsidR="00BA7A22" w:rsidRDefault="00BA7A22" w:rsidP="00394183">
      <w:pPr>
        <w:spacing w:before="100" w:beforeAutospacing="1" w:after="100" w:afterAutospacing="1"/>
        <w:jc w:val="both"/>
        <w:rPr>
          <w:color w:val="000000" w:themeColor="text1"/>
        </w:rPr>
      </w:pPr>
      <w:r w:rsidRPr="00984F61">
        <w:rPr>
          <w:rFonts w:hint="eastAsia"/>
          <w:b/>
          <w:bCs/>
          <w:color w:val="000000" w:themeColor="text1"/>
        </w:rPr>
        <w:t>P</w:t>
      </w:r>
      <w:r w:rsidRPr="00984F61">
        <w:rPr>
          <w:b/>
          <w:bCs/>
          <w:color w:val="000000" w:themeColor="text1"/>
        </w:rPr>
        <w:t>roposal</w:t>
      </w:r>
      <w:r w:rsidR="00984F61" w:rsidRPr="00984F61">
        <w:rPr>
          <w:b/>
          <w:bCs/>
          <w:color w:val="000000" w:themeColor="text1"/>
        </w:rPr>
        <w:t xml:space="preserve"> </w:t>
      </w:r>
      <w:r w:rsidR="00733CB2">
        <w:rPr>
          <w:b/>
          <w:bCs/>
          <w:color w:val="000000" w:themeColor="text1"/>
        </w:rPr>
        <w:t>9</w:t>
      </w:r>
      <w:r>
        <w:rPr>
          <w:color w:val="000000" w:themeColor="text1"/>
        </w:rPr>
        <w:t>: For TRS-based TDCP reporting, at least Alt5 is supported</w:t>
      </w:r>
      <w:r w:rsidR="00984F61">
        <w:rPr>
          <w:color w:val="000000" w:themeColor="text1"/>
        </w:rPr>
        <w:t xml:space="preserve">, i.e., </w:t>
      </w:r>
      <w:r w:rsidR="00984F61" w:rsidRPr="006E1AAB">
        <w:rPr>
          <w:rFonts w:eastAsia="Times New Roman"/>
        </w:rPr>
        <w:t>CSI-RS resource and/or CSI reporting setting configuration assistance</w:t>
      </w:r>
      <w:r w:rsidR="00984F61">
        <w:rPr>
          <w:rFonts w:eastAsia="Times New Roman"/>
        </w:rPr>
        <w:t>.</w:t>
      </w:r>
    </w:p>
    <w:p w14:paraId="5258B51A" w14:textId="27923DB6" w:rsidR="00420070" w:rsidRDefault="00FA41DC" w:rsidP="00394183">
      <w:pPr>
        <w:spacing w:before="100" w:beforeAutospacing="1" w:after="100" w:afterAutospacing="1"/>
        <w:jc w:val="both"/>
        <w:rPr>
          <w:color w:val="000000" w:themeColor="text1"/>
        </w:rPr>
      </w:pPr>
      <w:r>
        <w:rPr>
          <w:rFonts w:hint="eastAsia"/>
          <w:color w:val="000000" w:themeColor="text1"/>
        </w:rPr>
        <w:t>A</w:t>
      </w:r>
      <w:r>
        <w:rPr>
          <w:color w:val="000000" w:themeColor="text1"/>
        </w:rPr>
        <w:t xml:space="preserve">s for reporting format, we fail to figure out how to use the power-delay profile of a single-port measurement to </w:t>
      </w:r>
      <w:r w:rsidRPr="00FA41DC">
        <w:rPr>
          <w:color w:val="000000" w:themeColor="text1"/>
        </w:rPr>
        <w:t xml:space="preserve">aid </w:t>
      </w:r>
      <w:proofErr w:type="spellStart"/>
      <w:r w:rsidRPr="00FA41DC">
        <w:rPr>
          <w:color w:val="000000" w:themeColor="text1"/>
        </w:rPr>
        <w:t>gNB</w:t>
      </w:r>
      <w:proofErr w:type="spellEnd"/>
      <w:r w:rsidRPr="00FA41DC">
        <w:rPr>
          <w:color w:val="000000" w:themeColor="text1"/>
        </w:rPr>
        <w:t>-side CSI prediction</w:t>
      </w:r>
      <w:r>
        <w:rPr>
          <w:color w:val="000000" w:themeColor="text1"/>
        </w:rPr>
        <w:t>. In addition, TDCP reporting is supposed to be less frequent than the conventional CSI reporting, so it is more flexible to have a stand-alone TDCP report.</w:t>
      </w:r>
    </w:p>
    <w:p w14:paraId="2727D062" w14:textId="31AF2DA9" w:rsidR="00791ED0" w:rsidRDefault="00FA41DC" w:rsidP="00394183">
      <w:pPr>
        <w:spacing w:before="100" w:beforeAutospacing="1" w:after="100" w:afterAutospacing="1"/>
        <w:jc w:val="both"/>
      </w:pPr>
      <w:r w:rsidRPr="00FA41DC">
        <w:rPr>
          <w:rFonts w:hint="eastAsia"/>
          <w:b/>
          <w:bCs/>
          <w:color w:val="000000" w:themeColor="text1"/>
        </w:rPr>
        <w:t>P</w:t>
      </w:r>
      <w:r w:rsidRPr="00FA41DC">
        <w:rPr>
          <w:b/>
          <w:bCs/>
          <w:color w:val="000000" w:themeColor="text1"/>
        </w:rPr>
        <w:t xml:space="preserve">roposal </w:t>
      </w:r>
      <w:r w:rsidR="00733CB2">
        <w:rPr>
          <w:b/>
          <w:bCs/>
          <w:color w:val="000000" w:themeColor="text1"/>
        </w:rPr>
        <w:t>10</w:t>
      </w:r>
      <w:r>
        <w:rPr>
          <w:color w:val="000000" w:themeColor="text1"/>
        </w:rPr>
        <w:t>: For</w:t>
      </w:r>
      <w:r w:rsidRPr="00FA41DC">
        <w:t xml:space="preserve"> </w:t>
      </w:r>
      <w:r>
        <w:t xml:space="preserve">TRS-based TDCP reporting, TDCP is </w:t>
      </w:r>
      <w:r w:rsidR="00791ED0">
        <w:t>reported in a stand-alone report.</w:t>
      </w:r>
    </w:p>
    <w:p w14:paraId="305633FA" w14:textId="14EF77C8" w:rsidR="00FA41DC" w:rsidRDefault="00B84413" w:rsidP="00394183">
      <w:pPr>
        <w:spacing w:before="100" w:beforeAutospacing="1" w:after="100" w:afterAutospacing="1"/>
        <w:jc w:val="both"/>
        <w:rPr>
          <w:color w:val="000000" w:themeColor="text1"/>
        </w:rPr>
      </w:pPr>
      <w:r>
        <w:t xml:space="preserve">Since </w:t>
      </w:r>
      <w:r>
        <w:rPr>
          <w:color w:val="000000" w:themeColor="text1"/>
        </w:rPr>
        <w:t>TRS measurement</w:t>
      </w:r>
      <w:r w:rsidR="00FA41DC">
        <w:rPr>
          <w:color w:val="000000" w:themeColor="text1"/>
        </w:rPr>
        <w:t xml:space="preserve"> </w:t>
      </w:r>
      <w:r>
        <w:rPr>
          <w:color w:val="000000" w:themeColor="text1"/>
        </w:rPr>
        <w:t xml:space="preserve">is performed at the UE side, UE can better detect any change in the Doppler domain. Most likely these changes do not follow a certain pattern, so periodic or semi-persistent reporting can result in either redundant reporting or delayed reporting. By contrast, event-triggered reporting </w:t>
      </w:r>
      <w:r w:rsidR="002153E7">
        <w:rPr>
          <w:color w:val="000000" w:themeColor="text1"/>
        </w:rPr>
        <w:t>can efficiently resolve this issue. Therefore, we propose to support event-triggered reporting</w:t>
      </w:r>
      <w:r w:rsidR="0025642B">
        <w:rPr>
          <w:color w:val="000000" w:themeColor="text1"/>
        </w:rPr>
        <w:t>. If UE reports assistance information on CSI-RS resource setting or CSI reporting setting, then UE-initiated reporting can also be supported. The signaling design can just follow the event-triggered reporting, where some predefined rules are specified to limit UE’s behavior. The design of power headroom reporting can be a starting point.</w:t>
      </w:r>
    </w:p>
    <w:p w14:paraId="239C59ED" w14:textId="20E3AB63" w:rsidR="0025642B" w:rsidRDefault="0025642B" w:rsidP="00394183">
      <w:pPr>
        <w:spacing w:before="100" w:beforeAutospacing="1" w:after="100" w:afterAutospacing="1"/>
        <w:jc w:val="both"/>
        <w:rPr>
          <w:rFonts w:eastAsia="Times New Roman"/>
        </w:rPr>
      </w:pPr>
      <w:r w:rsidRPr="0025642B">
        <w:rPr>
          <w:rFonts w:hint="eastAsia"/>
          <w:b/>
          <w:bCs/>
          <w:color w:val="000000" w:themeColor="text1"/>
        </w:rPr>
        <w:t>P</w:t>
      </w:r>
      <w:r w:rsidRPr="0025642B">
        <w:rPr>
          <w:b/>
          <w:bCs/>
          <w:color w:val="000000" w:themeColor="text1"/>
        </w:rPr>
        <w:t xml:space="preserve">roposal </w:t>
      </w:r>
      <w:r w:rsidR="00733CB2">
        <w:rPr>
          <w:b/>
          <w:bCs/>
          <w:color w:val="000000" w:themeColor="text1"/>
        </w:rPr>
        <w:t>11</w:t>
      </w:r>
      <w:r>
        <w:rPr>
          <w:color w:val="000000" w:themeColor="text1"/>
        </w:rPr>
        <w:t xml:space="preserve">: For </w:t>
      </w:r>
      <w:r>
        <w:t xml:space="preserve">TRS-based TDCP reporting, </w:t>
      </w:r>
      <w:r>
        <w:rPr>
          <w:rFonts w:eastAsia="Times New Roman"/>
        </w:rPr>
        <w:t>event-triggered (UE-initiated) reporting is supported.</w:t>
      </w:r>
    </w:p>
    <w:p w14:paraId="2EF5437F" w14:textId="77777777" w:rsidR="003A723C" w:rsidRDefault="003A723C" w:rsidP="00394183">
      <w:pPr>
        <w:spacing w:before="100" w:beforeAutospacing="1" w:after="100" w:afterAutospacing="1"/>
        <w:jc w:val="both"/>
        <w:rPr>
          <w:color w:val="000000" w:themeColor="text1"/>
        </w:rPr>
      </w:pPr>
    </w:p>
    <w:p w14:paraId="66C173F1" w14:textId="24AEE88F" w:rsidR="005E7440" w:rsidRPr="005E7440" w:rsidRDefault="00EF53BA" w:rsidP="00592E0A">
      <w:pPr>
        <w:pStyle w:val="Heading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t>CSI enhancement for</w:t>
      </w:r>
      <w:r>
        <w:rPr>
          <w:rFonts w:eastAsia="MS Mincho" w:cs="Arial"/>
          <w:b/>
          <w:sz w:val="32"/>
          <w:szCs w:val="32"/>
          <w:lang w:val="en-US"/>
        </w:rPr>
        <w:t xml:space="preserve"> coherent JT</w:t>
      </w:r>
    </w:p>
    <w:p w14:paraId="469322CB" w14:textId="77777777" w:rsidR="00393B34" w:rsidRPr="006E5378" w:rsidRDefault="00393B34" w:rsidP="00393B34">
      <w:pPr>
        <w:spacing w:after="160" w:line="259" w:lineRule="auto"/>
        <w:jc w:val="both"/>
        <w:rPr>
          <w:rFonts w:eastAsia="SimSun"/>
          <w:szCs w:val="22"/>
          <w:lang w:eastAsia="zh-CN"/>
        </w:rPr>
      </w:pPr>
      <w:r>
        <w:rPr>
          <w:rFonts w:eastAsia="SimSun"/>
          <w:szCs w:val="22"/>
          <w:lang w:eastAsia="zh-CN"/>
        </w:rPr>
        <w:t>In RAN1 #109-</w:t>
      </w:r>
      <w:r w:rsidRPr="006E5378">
        <w:rPr>
          <w:rFonts w:eastAsia="SimSun"/>
          <w:szCs w:val="22"/>
          <w:lang w:eastAsia="zh-CN"/>
        </w:rPr>
        <w:t>e, the following agreements were made for Rel-1</w:t>
      </w:r>
      <w:r>
        <w:rPr>
          <w:rFonts w:eastAsia="SimSun"/>
          <w:szCs w:val="22"/>
          <w:lang w:eastAsia="zh-CN"/>
        </w:rPr>
        <w:t>8</w:t>
      </w:r>
      <w:r w:rsidRPr="006E5378">
        <w:rPr>
          <w:rFonts w:eastAsia="SimSun"/>
          <w:szCs w:val="22"/>
          <w:lang w:eastAsia="zh-CN"/>
        </w:rPr>
        <w:t xml:space="preserve"> </w:t>
      </w:r>
      <w:r>
        <w:rPr>
          <w:rFonts w:eastAsia="SimSun"/>
          <w:szCs w:val="22"/>
          <w:lang w:eastAsia="zh-CN"/>
        </w:rPr>
        <w:t xml:space="preserve">CSI </w:t>
      </w:r>
      <w:r w:rsidRPr="006E5378">
        <w:rPr>
          <w:rFonts w:eastAsia="SimSun"/>
          <w:szCs w:val="22"/>
          <w:lang w:eastAsia="zh-CN"/>
        </w:rPr>
        <w:t>enhancement</w:t>
      </w:r>
      <w:r>
        <w:rPr>
          <w:rFonts w:eastAsia="SimSun"/>
          <w:szCs w:val="22"/>
          <w:lang w:eastAsia="zh-CN"/>
        </w:rPr>
        <w:t>s</w:t>
      </w:r>
      <w:r w:rsidRPr="006E5378">
        <w:rPr>
          <w:rFonts w:eastAsia="SimSun"/>
          <w:szCs w:val="22"/>
          <w:lang w:eastAsia="zh-CN"/>
        </w:rPr>
        <w:t xml:space="preserve"> </w:t>
      </w:r>
      <w:r>
        <w:rPr>
          <w:rFonts w:eastAsia="SimSun"/>
          <w:szCs w:val="22"/>
          <w:lang w:eastAsia="zh-CN"/>
        </w:rPr>
        <w:t>for</w:t>
      </w:r>
      <w:r w:rsidRPr="006E5378">
        <w:rPr>
          <w:rFonts w:eastAsia="SimSun"/>
          <w:szCs w:val="22"/>
          <w:lang w:eastAsia="zh-CN"/>
        </w:rPr>
        <w:t xml:space="preserve"> </w:t>
      </w:r>
      <w:r>
        <w:rPr>
          <w:rFonts w:eastAsia="SimSun"/>
          <w:szCs w:val="22"/>
          <w:lang w:eastAsia="zh-CN"/>
        </w:rPr>
        <w:t xml:space="preserve">Coherent-JT </w:t>
      </w:r>
      <w:r w:rsidRPr="006E5378">
        <w:rPr>
          <w:rFonts w:eastAsia="SimSun"/>
          <w:szCs w:val="22"/>
          <w:lang w:eastAsia="zh-CN"/>
        </w:rPr>
        <w:t>[</w:t>
      </w:r>
      <w:r>
        <w:rPr>
          <w:rFonts w:eastAsia="SimSun"/>
          <w:szCs w:val="22"/>
          <w:lang w:eastAsia="zh-CN"/>
        </w:rPr>
        <w:t>2</w:t>
      </w:r>
      <w:r w:rsidRPr="006E5378">
        <w:rPr>
          <w:rFonts w:eastAsia="SimSun"/>
          <w:szCs w:val="22"/>
          <w:lang w:eastAsia="zh-CN"/>
        </w:rPr>
        <w:t>]</w:t>
      </w:r>
    </w:p>
    <w:tbl>
      <w:tblPr>
        <w:tblStyle w:val="TableGrid"/>
        <w:tblW w:w="0" w:type="auto"/>
        <w:tblLook w:val="04A0" w:firstRow="1" w:lastRow="0" w:firstColumn="1" w:lastColumn="0" w:noHBand="0" w:noVBand="1"/>
      </w:tblPr>
      <w:tblGrid>
        <w:gridCol w:w="9631"/>
      </w:tblGrid>
      <w:tr w:rsidR="00393B34" w14:paraId="541C9825" w14:textId="77777777" w:rsidTr="00393B34">
        <w:tc>
          <w:tcPr>
            <w:tcW w:w="9631" w:type="dxa"/>
          </w:tcPr>
          <w:p w14:paraId="15AAA030" w14:textId="77777777" w:rsidR="00393B34" w:rsidRPr="00DC5D22" w:rsidRDefault="00393B34" w:rsidP="00393B34">
            <w:pPr>
              <w:pStyle w:val="a0"/>
              <w:spacing w:before="0" w:beforeAutospacing="0" w:after="0" w:afterAutospacing="0"/>
              <w:rPr>
                <w:rFonts w:ascii="Times New Roman" w:eastAsia="PMingLiU" w:hAnsi="Times New Roman" w:cs="Times New Roman"/>
                <w:b/>
                <w:bCs/>
                <w:szCs w:val="20"/>
                <w:highlight w:val="green"/>
              </w:rPr>
            </w:pPr>
            <w:r w:rsidRPr="00DC5D22">
              <w:rPr>
                <w:rFonts w:ascii="Times New Roman" w:eastAsia="PMingLiU" w:hAnsi="Times New Roman" w:cs="Times New Roman"/>
                <w:b/>
                <w:bCs/>
                <w:szCs w:val="20"/>
                <w:highlight w:val="green"/>
              </w:rPr>
              <w:t>Agreement</w:t>
            </w:r>
          </w:p>
          <w:p w14:paraId="4DD00E21" w14:textId="77777777" w:rsidR="00393B34" w:rsidRPr="00AF3B69" w:rsidRDefault="00393B34" w:rsidP="00393B34">
            <w:pPr>
              <w:pStyle w:val="ListParagraph"/>
              <w:numPr>
                <w:ilvl w:val="0"/>
                <w:numId w:val="30"/>
              </w:numPr>
              <w:autoSpaceDE w:val="0"/>
              <w:autoSpaceDN w:val="0"/>
              <w:adjustRightInd w:val="0"/>
              <w:snapToGrid w:val="0"/>
              <w:spacing w:after="0"/>
              <w:rPr>
                <w:rFonts w:eastAsia="SimSun" w:cs="Times"/>
                <w:iCs/>
              </w:rPr>
            </w:pPr>
            <w:r w:rsidRPr="00AF3B69">
              <w:rPr>
                <w:rFonts w:eastAsia="SimSun" w:cs="Times"/>
                <w:iCs/>
              </w:rPr>
              <w:t xml:space="preserve">The work scope of Type-II codebook refinement for CJT </w:t>
            </w:r>
            <w:proofErr w:type="spellStart"/>
            <w:r w:rsidRPr="00AF3B69">
              <w:rPr>
                <w:rFonts w:eastAsia="SimSun" w:cs="Times"/>
                <w:iCs/>
              </w:rPr>
              <w:t>mTRP</w:t>
            </w:r>
            <w:proofErr w:type="spellEnd"/>
            <w:r w:rsidRPr="00AF3B69">
              <w:rPr>
                <w:rFonts w:eastAsia="SimSun" w:cs="Times"/>
                <w:iCs/>
              </w:rPr>
              <w:t xml:space="preserve"> includes refinement of the following codebooks:</w:t>
            </w:r>
          </w:p>
          <w:p w14:paraId="41BAE6C6" w14:textId="77777777" w:rsidR="00393B34" w:rsidRPr="00AF3B69"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 xml:space="preserve">Rel-16 </w:t>
            </w:r>
            <w:proofErr w:type="spellStart"/>
            <w:r w:rsidRPr="00AF3B69">
              <w:rPr>
                <w:rFonts w:eastAsia="SimSun" w:cs="Times"/>
                <w:iCs/>
              </w:rPr>
              <w:t>eType</w:t>
            </w:r>
            <w:proofErr w:type="spellEnd"/>
            <w:r w:rsidRPr="00AF3B69">
              <w:rPr>
                <w:rFonts w:eastAsia="SimSun" w:cs="Times"/>
                <w:iCs/>
              </w:rPr>
              <w:t>-II regular codebook</w:t>
            </w:r>
          </w:p>
          <w:p w14:paraId="3A340B27" w14:textId="77777777" w:rsidR="00393B34" w:rsidRPr="00AF3B69"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 xml:space="preserve">Rel-17 </w:t>
            </w:r>
            <w:proofErr w:type="spellStart"/>
            <w:r w:rsidRPr="00AF3B69">
              <w:rPr>
                <w:rFonts w:eastAsia="SimSun" w:cs="Times"/>
                <w:iCs/>
              </w:rPr>
              <w:t>FeType</w:t>
            </w:r>
            <w:proofErr w:type="spellEnd"/>
            <w:r w:rsidRPr="00AF3B69">
              <w:rPr>
                <w:rFonts w:eastAsia="SimSun" w:cs="Times"/>
                <w:iCs/>
              </w:rPr>
              <w:t>-II port selection (PS) codebook</w:t>
            </w:r>
          </w:p>
          <w:p w14:paraId="799CAD1C" w14:textId="77777777" w:rsidR="00393B34" w:rsidRDefault="00393B34" w:rsidP="00393B34">
            <w:pPr>
              <w:pStyle w:val="ListParagraph"/>
              <w:autoSpaceDE w:val="0"/>
              <w:autoSpaceDN w:val="0"/>
              <w:adjustRightInd w:val="0"/>
              <w:snapToGrid w:val="0"/>
              <w:spacing w:after="0"/>
              <w:rPr>
                <w:rFonts w:eastAsia="SimSun" w:cs="Times"/>
                <w:iCs/>
              </w:rPr>
            </w:pPr>
            <w:r w:rsidRPr="00AF3B69">
              <w:rPr>
                <w:rFonts w:eastAsia="SimSun" w:cs="Times"/>
                <w:iCs/>
              </w:rPr>
              <w:t>FFS: Whether to prioritize/down-select from the two</w:t>
            </w:r>
          </w:p>
          <w:p w14:paraId="0AA9F220" w14:textId="77777777" w:rsidR="00393B34" w:rsidRPr="00AF3B69" w:rsidRDefault="00393B34" w:rsidP="00393B34">
            <w:pPr>
              <w:pStyle w:val="ListParagraph"/>
              <w:autoSpaceDE w:val="0"/>
              <w:autoSpaceDN w:val="0"/>
              <w:adjustRightInd w:val="0"/>
              <w:snapToGrid w:val="0"/>
              <w:spacing w:after="0"/>
              <w:rPr>
                <w:rFonts w:eastAsia="SimSun" w:cs="Times"/>
                <w:iCs/>
              </w:rPr>
            </w:pPr>
          </w:p>
          <w:p w14:paraId="34BA7F48" w14:textId="77777777" w:rsidR="00393B34" w:rsidRPr="00AF3B69" w:rsidRDefault="00393B34" w:rsidP="00393B34">
            <w:pPr>
              <w:pStyle w:val="ListParagraph"/>
              <w:numPr>
                <w:ilvl w:val="0"/>
                <w:numId w:val="30"/>
              </w:numPr>
              <w:autoSpaceDE w:val="0"/>
              <w:autoSpaceDN w:val="0"/>
              <w:adjustRightInd w:val="0"/>
              <w:snapToGrid w:val="0"/>
              <w:spacing w:after="0"/>
              <w:rPr>
                <w:rFonts w:eastAsia="SimSun" w:cs="Times"/>
                <w:iCs/>
              </w:rPr>
            </w:pPr>
            <w:r w:rsidRPr="00AF3B69">
              <w:rPr>
                <w:rFonts w:eastAsia="SimSun" w:cs="Times"/>
                <w:iCs/>
              </w:rPr>
              <w:t xml:space="preserve">The work scope of Type-II codebook refinement for CJT </w:t>
            </w:r>
            <w:proofErr w:type="spellStart"/>
            <w:r w:rsidRPr="00AF3B69">
              <w:rPr>
                <w:rFonts w:eastAsia="SimSun" w:cs="Times"/>
                <w:iCs/>
              </w:rPr>
              <w:t>mTRP</w:t>
            </w:r>
            <w:proofErr w:type="spellEnd"/>
            <w:r w:rsidRPr="00AF3B69">
              <w:rPr>
                <w:rFonts w:eastAsia="SimSun" w:cs="Times"/>
                <w:iCs/>
              </w:rPr>
              <w:t xml:space="preserve"> includes the support of N</w:t>
            </w:r>
            <w:r w:rsidRPr="00AF3B69">
              <w:rPr>
                <w:rFonts w:eastAsia="SimSun" w:cs="Times"/>
                <w:iCs/>
                <w:vertAlign w:val="subscript"/>
              </w:rPr>
              <w:t>TRP</w:t>
            </w:r>
            <w:r w:rsidRPr="00AF3B69">
              <w:rPr>
                <w:rFonts w:eastAsia="SimSun" w:cs="Times"/>
                <w:iCs/>
              </w:rPr>
              <w:t>={1, 2, 3, 4} cooperating TRPs for CJT CSI report</w:t>
            </w:r>
          </w:p>
          <w:p w14:paraId="71B1B5D6" w14:textId="77777777" w:rsidR="00393B34" w:rsidRPr="00AF3B69"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FFS: Signaling of N</w:t>
            </w:r>
            <w:r w:rsidRPr="00AF3B69">
              <w:rPr>
                <w:rFonts w:eastAsia="SimSun" w:cs="Times"/>
                <w:iCs/>
                <w:vertAlign w:val="subscript"/>
              </w:rPr>
              <w:t>TRP</w:t>
            </w:r>
            <w:r w:rsidRPr="00AF3B69">
              <w:rPr>
                <w:rFonts w:eastAsia="SimSun" w:cs="Times"/>
                <w:iCs/>
              </w:rPr>
              <w:t xml:space="preserve">, e.g. higher-layer (RRC) vs. dynamic </w:t>
            </w:r>
          </w:p>
          <w:p w14:paraId="4999B3ED" w14:textId="77777777" w:rsidR="00393B34" w:rsidRPr="00AF3B69"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FFS: Determination of N</w:t>
            </w:r>
            <w:r w:rsidRPr="00AF3B69">
              <w:rPr>
                <w:rFonts w:eastAsia="SimSun" w:cs="Times"/>
                <w:iCs/>
                <w:vertAlign w:val="subscript"/>
              </w:rPr>
              <w:t>TRP</w:t>
            </w:r>
            <w:r w:rsidRPr="00AF3B69">
              <w:rPr>
                <w:rFonts w:eastAsia="SimSun" w:cs="Times"/>
                <w:iCs/>
              </w:rPr>
              <w:t xml:space="preserve">, e.g. NW-configured vs UE-selected  </w:t>
            </w:r>
          </w:p>
          <w:p w14:paraId="28985534"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FFS: Whether to prioritize or only support N</w:t>
            </w:r>
            <w:r w:rsidRPr="00AF3B69">
              <w:rPr>
                <w:rFonts w:eastAsia="SimSun" w:cs="Times"/>
                <w:iCs/>
                <w:vertAlign w:val="subscript"/>
              </w:rPr>
              <w:t>TRP</w:t>
            </w:r>
            <w:r w:rsidRPr="00AF3B69">
              <w:rPr>
                <w:rFonts w:eastAsia="SimSun" w:cs="Times"/>
                <w:iCs/>
              </w:rPr>
              <w:t xml:space="preserve"> ={1, 2}</w:t>
            </w:r>
          </w:p>
          <w:p w14:paraId="77097804" w14:textId="77777777" w:rsidR="00393B34" w:rsidRPr="00AF3B69" w:rsidRDefault="00393B34" w:rsidP="00393B34">
            <w:pPr>
              <w:pStyle w:val="ListParagraph"/>
              <w:autoSpaceDE w:val="0"/>
              <w:autoSpaceDN w:val="0"/>
              <w:adjustRightInd w:val="0"/>
              <w:snapToGrid w:val="0"/>
              <w:spacing w:after="0"/>
              <w:ind w:left="1440"/>
              <w:rPr>
                <w:rFonts w:eastAsia="SimSun" w:cs="Times"/>
                <w:iCs/>
              </w:rPr>
            </w:pPr>
          </w:p>
          <w:p w14:paraId="414E2046" w14:textId="77777777" w:rsidR="00393B34" w:rsidRPr="00AF3B69" w:rsidRDefault="00393B34" w:rsidP="00393B34">
            <w:pPr>
              <w:pStyle w:val="ListParagraph"/>
              <w:numPr>
                <w:ilvl w:val="0"/>
                <w:numId w:val="30"/>
              </w:numPr>
              <w:autoSpaceDE w:val="0"/>
              <w:autoSpaceDN w:val="0"/>
              <w:adjustRightInd w:val="0"/>
              <w:snapToGrid w:val="0"/>
              <w:spacing w:after="0"/>
              <w:rPr>
                <w:rFonts w:eastAsia="SimSun" w:cs="Times"/>
                <w:iCs/>
              </w:rPr>
            </w:pPr>
            <w:r w:rsidRPr="00AF3B69">
              <w:rPr>
                <w:rFonts w:eastAsia="SimSun" w:cs="Times"/>
                <w:iCs/>
              </w:rPr>
              <w:t xml:space="preserve">The work scope of Type-II codebook refinement for CJT </w:t>
            </w:r>
            <w:proofErr w:type="spellStart"/>
            <w:r w:rsidRPr="00AF3B69">
              <w:rPr>
                <w:rFonts w:eastAsia="SimSun" w:cs="Times"/>
                <w:iCs/>
              </w:rPr>
              <w:t>mTRP</w:t>
            </w:r>
            <w:proofErr w:type="spellEnd"/>
            <w:r w:rsidRPr="00AF3B69">
              <w:rPr>
                <w:rFonts w:eastAsia="SimSun" w:cs="Times"/>
                <w:iCs/>
              </w:rPr>
              <w:t xml:space="preserve"> includes the following NZP CSI-RS (CMR) setups in Resource Setting associated with Rel-18 Type-II codebook for CJT</w:t>
            </w:r>
          </w:p>
          <w:p w14:paraId="6D38E9C7"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AF3B69">
              <w:rPr>
                <w:rFonts w:eastAsia="SimSun" w:cs="Times"/>
                <w:iCs/>
              </w:rPr>
              <w:t>Opt1: 1 NZP CSI-RS resource, max # ports = 32</w:t>
            </w:r>
          </w:p>
          <w:p w14:paraId="3B6D7B04" w14:textId="77777777" w:rsidR="00393B34" w:rsidRPr="00685F09" w:rsidRDefault="00393B34" w:rsidP="00393B34">
            <w:pPr>
              <w:pStyle w:val="ListParagraph"/>
              <w:numPr>
                <w:ilvl w:val="2"/>
                <w:numId w:val="30"/>
              </w:numPr>
              <w:overflowPunct w:val="0"/>
              <w:autoSpaceDE w:val="0"/>
              <w:autoSpaceDN w:val="0"/>
              <w:adjustRightInd w:val="0"/>
              <w:spacing w:after="0"/>
              <w:contextualSpacing/>
              <w:rPr>
                <w:sz w:val="20"/>
                <w:lang w:eastAsia="ja-JP"/>
              </w:rPr>
            </w:pPr>
            <w:r>
              <w:rPr>
                <w:lang w:eastAsia="zh-CN"/>
              </w:rPr>
              <w:t>FFS: whether/how to associate TCI states and CSI-RS ports</w:t>
            </w:r>
          </w:p>
          <w:p w14:paraId="72152EE1" w14:textId="77777777" w:rsidR="00393B34" w:rsidRDefault="00393B34" w:rsidP="00393B34">
            <w:pPr>
              <w:pStyle w:val="ListParagraph"/>
              <w:numPr>
                <w:ilvl w:val="1"/>
                <w:numId w:val="30"/>
              </w:numPr>
              <w:overflowPunct w:val="0"/>
              <w:autoSpaceDE w:val="0"/>
              <w:autoSpaceDN w:val="0"/>
              <w:adjustRightInd w:val="0"/>
              <w:spacing w:after="0"/>
              <w:contextualSpacing/>
              <w:rPr>
                <w:sz w:val="20"/>
                <w:lang w:eastAsia="ja-JP"/>
              </w:rPr>
            </w:pPr>
            <w:r>
              <w:t>Opt2:</w:t>
            </w:r>
            <w:r>
              <w:rPr>
                <w:i/>
                <w:iCs/>
              </w:rPr>
              <w:t xml:space="preserve"> K</w:t>
            </w:r>
            <w:r>
              <w:t xml:space="preserve">&gt;1 NZP CSI-RS resources with the same number of ports (representing </w:t>
            </w:r>
            <w:r>
              <w:rPr>
                <w:i/>
                <w:iCs/>
              </w:rPr>
              <w:t>K</w:t>
            </w:r>
            <w:r>
              <w:t xml:space="preserve"> TRPs)</w:t>
            </w:r>
          </w:p>
          <w:p w14:paraId="31B45331" w14:textId="77777777" w:rsidR="00393B34" w:rsidRDefault="00393B34" w:rsidP="00393B34">
            <w:pPr>
              <w:pStyle w:val="ListParagraph"/>
              <w:numPr>
                <w:ilvl w:val="2"/>
                <w:numId w:val="30"/>
              </w:numPr>
              <w:overflowPunct w:val="0"/>
              <w:autoSpaceDE w:val="0"/>
              <w:autoSpaceDN w:val="0"/>
              <w:adjustRightInd w:val="0"/>
              <w:spacing w:after="0"/>
              <w:contextualSpacing/>
            </w:pPr>
            <w:r>
              <w:t xml:space="preserve">FFS: The maximum number of ports per resource, and the total number of ports across all resources </w:t>
            </w:r>
          </w:p>
          <w:p w14:paraId="6DE8568A" w14:textId="77777777" w:rsidR="00393B34" w:rsidRDefault="00393B34" w:rsidP="00393B34">
            <w:pPr>
              <w:pStyle w:val="ListParagraph"/>
              <w:overflowPunct w:val="0"/>
              <w:autoSpaceDE w:val="0"/>
              <w:autoSpaceDN w:val="0"/>
              <w:adjustRightInd w:val="0"/>
              <w:spacing w:after="0"/>
              <w:contextualSpacing/>
            </w:pPr>
            <w:r>
              <w:t>FFS: Whether to prioritize/down-select from the two options</w:t>
            </w:r>
          </w:p>
          <w:p w14:paraId="054CE0E0" w14:textId="77777777" w:rsidR="00393B34" w:rsidRPr="00685F09" w:rsidRDefault="00393B34" w:rsidP="00393B34">
            <w:pPr>
              <w:pStyle w:val="ListParagraph"/>
              <w:overflowPunct w:val="0"/>
              <w:autoSpaceDE w:val="0"/>
              <w:autoSpaceDN w:val="0"/>
              <w:adjustRightInd w:val="0"/>
              <w:spacing w:after="0"/>
              <w:contextualSpacing/>
            </w:pPr>
          </w:p>
          <w:p w14:paraId="715BA4D9" w14:textId="77777777" w:rsidR="00393B34" w:rsidRPr="00685F09" w:rsidRDefault="00393B34" w:rsidP="00393B34">
            <w:pPr>
              <w:pStyle w:val="ListParagraph"/>
              <w:numPr>
                <w:ilvl w:val="0"/>
                <w:numId w:val="30"/>
              </w:numPr>
              <w:autoSpaceDE w:val="0"/>
              <w:autoSpaceDN w:val="0"/>
              <w:adjustRightInd w:val="0"/>
              <w:snapToGrid w:val="0"/>
              <w:spacing w:after="0"/>
              <w:rPr>
                <w:rFonts w:eastAsia="SimSun" w:cs="Times"/>
                <w:iCs/>
              </w:rPr>
            </w:pPr>
            <w:r w:rsidRPr="00685F09">
              <w:rPr>
                <w:rFonts w:eastAsia="SimSun" w:cs="Times"/>
                <w:iCs/>
              </w:rPr>
              <w:t xml:space="preserve">The work scope of Type-II codebook refinement for CJT </w:t>
            </w:r>
            <w:proofErr w:type="spellStart"/>
            <w:r w:rsidRPr="00685F09">
              <w:rPr>
                <w:rFonts w:eastAsia="SimSun" w:cs="Times"/>
                <w:iCs/>
              </w:rPr>
              <w:t>mTRP</w:t>
            </w:r>
            <w:proofErr w:type="spellEnd"/>
            <w:r w:rsidRPr="00685F09">
              <w:rPr>
                <w:rFonts w:eastAsia="SimSun" w:cs="Times"/>
                <w:iCs/>
              </w:rPr>
              <w:t xml:space="preserve"> includes down-selecting at least one or merging from the following codebook structures:</w:t>
            </w:r>
          </w:p>
          <w:p w14:paraId="63D010DE"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685F09">
              <w:rPr>
                <w:rFonts w:eastAsia="SimSun" w:cs="Times"/>
                <w:iCs/>
              </w:rPr>
              <w:t xml:space="preserve">Alt1A. Per-TRP/TRP group (port-group or resource) SD/FD basis selection + relative co-phasing/amplitude (including WB and/or SB). Example formulation (N = number of TRPs or TRP groups): </w:t>
            </w:r>
          </w:p>
          <w:p w14:paraId="4023EE30" w14:textId="77777777" w:rsidR="00393B34" w:rsidRPr="00112E57" w:rsidRDefault="00E03B07" w:rsidP="00393B34">
            <w:pPr>
              <w:pStyle w:val="ListParagraph"/>
              <w:rPr>
                <w:rFonts w:cs="Times"/>
                <w:sz w:val="20"/>
                <w:lang w:eastAsia="ko-KR"/>
              </w:rPr>
            </w:pPr>
            <m:oMathPara>
              <m:oMath>
                <m:d>
                  <m:dPr>
                    <m:begChr m:val="["/>
                    <m:endChr m:val="]"/>
                    <m:ctrlPr>
                      <w:rPr>
                        <w:rFonts w:ascii="Cambria Math" w:eastAsia="Cambria Math" w:hAnsi="Cambria Math"/>
                        <w:i/>
                        <w:iCs/>
                        <w:szCs w:val="22"/>
                        <w:lang w:val="en-GB" w:eastAsia="ja-JP"/>
                      </w:rPr>
                    </m:ctrlPr>
                  </m:dPr>
                  <m:e>
                    <m:m>
                      <m:mPr>
                        <m:mcs>
                          <m:mc>
                            <m:mcPr>
                              <m:count m:val="1"/>
                              <m:mcJc m:val="center"/>
                            </m:mcPr>
                          </m:mc>
                        </m:mcs>
                        <m:ctrlPr>
                          <w:rPr>
                            <w:rFonts w:ascii="Cambria Math" w:eastAsia="Cambria Math" w:hAnsi="Cambria Math"/>
                            <w:i/>
                            <w:iCs/>
                            <w:szCs w:val="22"/>
                            <w:lang w:val="en-GB" w:eastAsia="ja-JP"/>
                          </w:rPr>
                        </m:ctrlPr>
                      </m:mP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3D75839A" w14:textId="77777777" w:rsidR="00393B34" w:rsidRDefault="00E03B07" w:rsidP="00393B34">
            <w:pPr>
              <w:pStyle w:val="ListParagraph"/>
              <w:numPr>
                <w:ilvl w:val="2"/>
                <w:numId w:val="30"/>
              </w:numPr>
              <w:overflowPunct w:val="0"/>
              <w:autoSpaceDE w:val="0"/>
              <w:autoSpaceDN w:val="0"/>
              <w:adjustRightInd w:val="0"/>
              <w:contextualSpacing/>
              <w:rPr>
                <w:rFonts w:eastAsia="Times New Roman" w:cs="Times"/>
                <w:sz w:val="20"/>
                <w:lang w:eastAsia="ja-JP"/>
              </w:rPr>
            </w:pPr>
            <m:oMath>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r</m:t>
                  </m:r>
                </m:sub>
              </m:sSub>
            </m:oMath>
            <w:r w:rsidR="00393B34">
              <w:rPr>
                <w:rFonts w:eastAsia="Times New Roman" w:cs="Times"/>
              </w:rPr>
              <w:t xml:space="preserve"> = co-amplitude and</w:t>
            </w:r>
          </w:p>
          <w:p w14:paraId="60466E74" w14:textId="77777777" w:rsidR="00393B34" w:rsidRDefault="00E03B07" w:rsidP="00393B34">
            <w:pPr>
              <w:pStyle w:val="ListParagraph"/>
              <w:numPr>
                <w:ilvl w:val="2"/>
                <w:numId w:val="30"/>
              </w:numPr>
              <w:overflowPunct w:val="0"/>
              <w:autoSpaceDE w:val="0"/>
              <w:autoSpaceDN w:val="0"/>
              <w:adjustRightInd w:val="0"/>
              <w:contextualSpacing/>
              <w:rPr>
                <w:rFonts w:eastAsia="Times New Roman" w:cs="Times"/>
                <w:lang w:val="en-GB"/>
              </w:rPr>
            </w:pPr>
            <m:oMath>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r</m:t>
                  </m:r>
                </m:sub>
              </m:sSub>
            </m:oMath>
            <w:r w:rsidR="00393B34">
              <w:rPr>
                <w:rFonts w:eastAsia="Times New Roman" w:cs="Times"/>
              </w:rPr>
              <w:t xml:space="preserve"> = co-phase</w:t>
            </w:r>
          </w:p>
          <w:p w14:paraId="09084B3C" w14:textId="77777777" w:rsidR="00393B34" w:rsidRDefault="00393B34" w:rsidP="00393B34">
            <w:pPr>
              <w:pStyle w:val="ListParagraph"/>
              <w:numPr>
                <w:ilvl w:val="2"/>
                <w:numId w:val="30"/>
              </w:numPr>
              <w:overflowPunct w:val="0"/>
              <w:autoSpaceDE w:val="0"/>
              <w:autoSpaceDN w:val="0"/>
              <w:adjustRightInd w:val="0"/>
              <w:contextualSpacing/>
              <w:rPr>
                <w:rFonts w:eastAsia="Times New Roman" w:cs="Times"/>
              </w:rPr>
            </w:pPr>
            <w:r>
              <w:rPr>
                <w:rFonts w:eastAsia="Times New Roman" w:cs="Times"/>
              </w:rPr>
              <w:t xml:space="preserve">Including special case of </w:t>
            </w:r>
            <m:oMath>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Cs w:val="22"/>
                      <w:lang w:val="en-GB" w:eastAsia="ja-JP"/>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1E3AF046"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685F09">
              <w:rPr>
                <w:rFonts w:eastAsia="SimSun" w:cs="Times"/>
                <w:iCs/>
              </w:rPr>
              <w:t xml:space="preserve">Alt1B. Per-TRP/TRP group (port-group or resource) joint SD-FD basis selection + relative co-phasing/amplitude (including WB and/or SB). Example formulation (N = number of TRPs or TRP groups): </w:t>
            </w:r>
          </w:p>
          <w:p w14:paraId="56207F1A" w14:textId="77777777" w:rsidR="00393B34" w:rsidRPr="00112E57" w:rsidRDefault="00E03B07" w:rsidP="00393B34">
            <w:pPr>
              <w:pStyle w:val="ListParagraph"/>
              <w:rPr>
                <w:rFonts w:cs="Times"/>
                <w:sz w:val="20"/>
                <w:lang w:eastAsia="ko-KR"/>
              </w:rPr>
            </w:pPr>
            <m:oMathPara>
              <m:oMath>
                <m:d>
                  <m:dPr>
                    <m:begChr m:val="["/>
                    <m:endChr m:val="]"/>
                    <m:ctrlPr>
                      <w:rPr>
                        <w:rFonts w:ascii="Cambria Math" w:eastAsia="Cambria Math" w:hAnsi="Cambria Math"/>
                        <w:i/>
                        <w:iCs/>
                        <w:szCs w:val="22"/>
                        <w:lang w:val="en-GB" w:eastAsia="ja-JP"/>
                      </w:rPr>
                    </m:ctrlPr>
                  </m:dPr>
                  <m:e>
                    <m:m>
                      <m:mPr>
                        <m:mcs>
                          <m:mc>
                            <m:mcPr>
                              <m:count m:val="1"/>
                              <m:mcJc m:val="center"/>
                            </m:mcPr>
                          </m:mc>
                        </m:mcs>
                        <m:ctrlPr>
                          <w:rPr>
                            <w:rFonts w:ascii="Cambria Math" w:eastAsia="Cambria Math" w:hAnsi="Cambria Math"/>
                            <w:i/>
                            <w:iCs/>
                            <w:szCs w:val="22"/>
                            <w:lang w:val="en-GB" w:eastAsia="ja-JP"/>
                          </w:rPr>
                        </m:ctrlPr>
                      </m:mP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37B8E1D6" w14:textId="77777777" w:rsidR="00393B34" w:rsidRDefault="00E03B07" w:rsidP="00393B34">
            <w:pPr>
              <w:pStyle w:val="ListParagraph"/>
              <w:numPr>
                <w:ilvl w:val="2"/>
                <w:numId w:val="30"/>
              </w:numPr>
              <w:overflowPunct w:val="0"/>
              <w:autoSpaceDE w:val="0"/>
              <w:autoSpaceDN w:val="0"/>
              <w:adjustRightInd w:val="0"/>
              <w:contextualSpacing/>
              <w:rPr>
                <w:rFonts w:eastAsia="Times New Roman" w:cs="Times"/>
                <w:sz w:val="20"/>
                <w:lang w:eastAsia="ja-JP"/>
              </w:rPr>
            </w:pPr>
            <m:oMath>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r</m:t>
                  </m:r>
                </m:sub>
              </m:sSub>
            </m:oMath>
            <w:r w:rsidR="00393B34">
              <w:rPr>
                <w:rFonts w:eastAsia="Times New Roman" w:cs="Times"/>
              </w:rPr>
              <w:t xml:space="preserve"> = co-amplitude and</w:t>
            </w:r>
          </w:p>
          <w:p w14:paraId="4ABC9CF8" w14:textId="77777777" w:rsidR="00393B34" w:rsidRDefault="00E03B07" w:rsidP="00393B34">
            <w:pPr>
              <w:pStyle w:val="ListParagraph"/>
              <w:numPr>
                <w:ilvl w:val="2"/>
                <w:numId w:val="30"/>
              </w:numPr>
              <w:overflowPunct w:val="0"/>
              <w:autoSpaceDE w:val="0"/>
              <w:autoSpaceDN w:val="0"/>
              <w:adjustRightInd w:val="0"/>
              <w:contextualSpacing/>
              <w:rPr>
                <w:rFonts w:eastAsia="Times New Roman" w:cs="Times"/>
                <w:lang w:val="en-GB"/>
              </w:rPr>
            </w:pPr>
            <m:oMath>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r</m:t>
                  </m:r>
                </m:sub>
              </m:sSub>
            </m:oMath>
            <w:r w:rsidR="00393B34">
              <w:rPr>
                <w:rFonts w:eastAsia="Times New Roman" w:cs="Times"/>
              </w:rPr>
              <w:t xml:space="preserve"> = co-phase</w:t>
            </w:r>
          </w:p>
          <w:p w14:paraId="40DEA1D9" w14:textId="77777777" w:rsidR="00393B34" w:rsidRDefault="00393B34" w:rsidP="00393B34">
            <w:pPr>
              <w:pStyle w:val="ListParagraph"/>
              <w:numPr>
                <w:ilvl w:val="2"/>
                <w:numId w:val="30"/>
              </w:numPr>
              <w:overflowPunct w:val="0"/>
              <w:autoSpaceDE w:val="0"/>
              <w:autoSpaceDN w:val="0"/>
              <w:adjustRightInd w:val="0"/>
              <w:contextualSpacing/>
              <w:rPr>
                <w:rFonts w:eastAsia="Times New Roman" w:cs="Times"/>
              </w:rPr>
            </w:pPr>
            <w:r>
              <w:rPr>
                <w:rFonts w:eastAsia="Times New Roman" w:cs="Times"/>
              </w:rPr>
              <w:t xml:space="preserve">Including special case of </w:t>
            </w:r>
            <m:oMath>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r</m:t>
                  </m:r>
                </m:sub>
              </m:sSub>
              <m:r>
                <w:rPr>
                  <w:rFonts w:ascii="Cambria Math" w:hAnsi="Cambria Math"/>
                </w:rPr>
                <m:t>=1</m:t>
              </m:r>
            </m:oMath>
            <w:r>
              <w:rPr>
                <w:rFonts w:eastAsia="Times New Roman" w:cs="Times"/>
              </w:rPr>
              <w:t xml:space="preserve"> (no co-scaling) </w:t>
            </w:r>
            <w:r>
              <w:rPr>
                <w:rFonts w:eastAsia="Times New Roman" w:cs="Times"/>
                <w:color w:val="FF0000"/>
              </w:rPr>
              <w:t xml:space="preserve">or </w:t>
            </w:r>
            <m:oMath>
              <m:sSub>
                <m:sSubPr>
                  <m:ctrlPr>
                    <w:rPr>
                      <w:rFonts w:ascii="Cambria Math" w:eastAsia="Cambria Math" w:hAnsi="Cambria Math"/>
                      <w:i/>
                      <w:iCs/>
                      <w:color w:val="FF0000"/>
                      <w:szCs w:val="22"/>
                      <w:lang w:val="en-GB" w:eastAsia="ja-JP"/>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37F3CDCF"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685F09">
              <w:rPr>
                <w:rFonts w:eastAsia="SimSun" w:cs="Times"/>
                <w:iCs/>
              </w:rPr>
              <w:t>Alt2. Per-TRP/TRP group (port-group or resource) SD basis selection and joint (across N TRPs) FD basis selection. Example formulation (N = number of TRPs or TRP groups):</w:t>
            </w:r>
          </w:p>
          <w:p w14:paraId="1F2B5F15" w14:textId="77777777" w:rsidR="00393B34" w:rsidRDefault="00393B34" w:rsidP="00393B34">
            <w:pPr>
              <w:pStyle w:val="ListParagraph"/>
              <w:autoSpaceDE w:val="0"/>
              <w:autoSpaceDN w:val="0"/>
              <w:adjustRightInd w:val="0"/>
              <w:snapToGrid w:val="0"/>
              <w:spacing w:after="0"/>
              <w:ind w:left="1440"/>
              <w:rPr>
                <w:rFonts w:eastAsia="SimSun" w:cs="Times"/>
                <w:iCs/>
              </w:rPr>
            </w:pPr>
          </w:p>
          <w:p w14:paraId="5DEB7D26" w14:textId="77777777" w:rsidR="00393B34" w:rsidRDefault="00E03B07" w:rsidP="00393B34">
            <w:pPr>
              <w:pStyle w:val="ListParagraph"/>
              <w:rPr>
                <w:rFonts w:cs="Times"/>
                <w:sz w:val="20"/>
                <w:lang w:eastAsia="ja-JP"/>
              </w:rPr>
            </w:pPr>
            <m:oMathPara>
              <m:oMathParaPr>
                <m:jc m:val="center"/>
              </m:oMathParaPr>
              <m:oMath>
                <m:d>
                  <m:dPr>
                    <m:begChr m:val="["/>
                    <m:endChr m:val="]"/>
                    <m:ctrlPr>
                      <w:rPr>
                        <w:rFonts w:ascii="Cambria Math" w:eastAsia="Cambria Math" w:hAnsi="Cambria Math"/>
                        <w:i/>
                        <w:iCs/>
                        <w:szCs w:val="22"/>
                        <w:lang w:val="en-GB" w:eastAsia="ja-JP"/>
                      </w:rPr>
                    </m:ctrlPr>
                  </m:dPr>
                  <m:e>
                    <m:m>
                      <m:mPr>
                        <m:mcs>
                          <m:mc>
                            <m:mcPr>
                              <m:count m:val="2"/>
                              <m:mcJc m:val="center"/>
                            </m:mcPr>
                          </m:mc>
                        </m:mcs>
                        <m:ctrlPr>
                          <w:rPr>
                            <w:rFonts w:ascii="Cambria Math" w:eastAsia="Cambria Math" w:hAnsi="Cambria Math"/>
                            <w:i/>
                            <w:iCs/>
                            <w:szCs w:val="22"/>
                            <w:lang w:val="en-GB" w:eastAsia="ja-JP"/>
                          </w:rPr>
                        </m:ctrlPr>
                      </m:mPr>
                      <m:mr>
                        <m:e>
                          <m:m>
                            <m:mPr>
                              <m:mcs>
                                <m:mc>
                                  <m:mcPr>
                                    <m:count m:val="2"/>
                                    <m:mcJc m:val="center"/>
                                  </m:mcPr>
                                </m:mc>
                              </m:mcs>
                              <m:ctrlPr>
                                <w:rPr>
                                  <w:rFonts w:ascii="Cambria Math" w:eastAsia="Cambria Math" w:hAnsi="Cambria Math"/>
                                  <w:i/>
                                  <w:iCs/>
                                  <w:szCs w:val="22"/>
                                  <w:lang w:val="en-GB" w:eastAsia="ja-JP"/>
                                </w:rPr>
                              </m:ctrlPr>
                            </m:mPr>
                            <m:mr>
                              <m:e>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Cs w:val="22"/>
                                  <w:lang w:val="en-GB" w:eastAsia="ja-JP"/>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Cs w:val="22"/>
                                  <w:lang w:val="en-GB" w:eastAsia="ja-JP"/>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2E2CF073" w14:textId="77777777" w:rsidR="00393B34" w:rsidRPr="00685F09" w:rsidRDefault="00393B34" w:rsidP="00393B34">
            <w:pPr>
              <w:pStyle w:val="ListParagraph"/>
              <w:autoSpaceDE w:val="0"/>
              <w:autoSpaceDN w:val="0"/>
              <w:adjustRightInd w:val="0"/>
              <w:snapToGrid w:val="0"/>
              <w:spacing w:after="0"/>
              <w:ind w:left="1440"/>
              <w:rPr>
                <w:rFonts w:eastAsia="SimSun" w:cs="Times"/>
                <w:iCs/>
              </w:rPr>
            </w:pPr>
          </w:p>
          <w:p w14:paraId="0D1136DC" w14:textId="77777777" w:rsidR="00393B34" w:rsidRPr="005C3C55" w:rsidRDefault="00393B34" w:rsidP="00393B34">
            <w:pPr>
              <w:pStyle w:val="ListParagraph"/>
              <w:numPr>
                <w:ilvl w:val="0"/>
                <w:numId w:val="30"/>
              </w:numPr>
              <w:autoSpaceDE w:val="0"/>
              <w:autoSpaceDN w:val="0"/>
              <w:adjustRightInd w:val="0"/>
              <w:snapToGrid w:val="0"/>
              <w:spacing w:after="0"/>
              <w:rPr>
                <w:rFonts w:eastAsia="SimSun" w:cs="Times"/>
                <w:iCs/>
              </w:rPr>
            </w:pPr>
            <w:r w:rsidRPr="005C3C55">
              <w:rPr>
                <w:rFonts w:eastAsia="SimSun" w:cs="Times"/>
                <w:iCs/>
              </w:rPr>
              <w:t xml:space="preserve">On the Type-II codebook refinement for CJT </w:t>
            </w:r>
            <w:proofErr w:type="spellStart"/>
            <w:r w:rsidRPr="005C3C55">
              <w:rPr>
                <w:rFonts w:eastAsia="SimSun" w:cs="Times"/>
                <w:iCs/>
              </w:rPr>
              <w:t>mTRP</w:t>
            </w:r>
            <w:proofErr w:type="spellEnd"/>
            <w:r w:rsidRPr="005C3C55">
              <w:rPr>
                <w:rFonts w:eastAsia="SimSun" w:cs="Times"/>
                <w:iCs/>
              </w:rPr>
              <w:t>, the resulting codebook(s) are associated with at least the following parameters:</w:t>
            </w:r>
          </w:p>
          <w:p w14:paraId="6872498C" w14:textId="77777777" w:rsidR="00393B34" w:rsidRPr="005C3C55" w:rsidRDefault="00393B34" w:rsidP="00393B34">
            <w:pPr>
              <w:pStyle w:val="ListParagraph"/>
              <w:numPr>
                <w:ilvl w:val="1"/>
                <w:numId w:val="30"/>
              </w:numPr>
              <w:autoSpaceDE w:val="0"/>
              <w:autoSpaceDN w:val="0"/>
              <w:adjustRightInd w:val="0"/>
              <w:snapToGrid w:val="0"/>
              <w:spacing w:after="0"/>
              <w:rPr>
                <w:rFonts w:eastAsia="SimSun" w:cs="Times"/>
                <w:iCs/>
              </w:rPr>
            </w:pPr>
            <w:r w:rsidRPr="005C3C55">
              <w:rPr>
                <w:rFonts w:eastAsia="SimSun" w:cs="Times"/>
                <w:iCs/>
              </w:rPr>
              <w:t xml:space="preserve">Parameters for basis reporting, including </w:t>
            </w:r>
          </w:p>
          <w:p w14:paraId="037C5F79" w14:textId="77777777" w:rsidR="00393B34" w:rsidRPr="005C3C55" w:rsidRDefault="00393B34" w:rsidP="00393B34">
            <w:pPr>
              <w:pStyle w:val="ListParagraph"/>
              <w:numPr>
                <w:ilvl w:val="2"/>
                <w:numId w:val="30"/>
              </w:numPr>
              <w:autoSpaceDE w:val="0"/>
              <w:autoSpaceDN w:val="0"/>
              <w:adjustRightInd w:val="0"/>
              <w:snapToGrid w:val="0"/>
              <w:spacing w:after="0"/>
              <w:rPr>
                <w:rFonts w:eastAsia="SimSun" w:cs="Times"/>
                <w:iCs/>
              </w:rPr>
            </w:pPr>
            <w:r w:rsidRPr="005C3C55">
              <w:rPr>
                <w:rFonts w:eastAsia="SimSun" w:cs="Times"/>
                <w:iCs/>
              </w:rPr>
              <w:t xml:space="preserve">The number of basis vectors: </w:t>
            </w:r>
            <w:proofErr w:type="spellStart"/>
            <w:r w:rsidRPr="005C3C55">
              <w:rPr>
                <w:rFonts w:eastAsia="SimSun" w:cs="Times"/>
                <w:iCs/>
              </w:rPr>
              <w:t>gNB</w:t>
            </w:r>
            <w:proofErr w:type="spellEnd"/>
            <w:r w:rsidRPr="005C3C55">
              <w:rPr>
                <w:rFonts w:eastAsia="SimSun" w:cs="Times"/>
                <w:iCs/>
              </w:rPr>
              <w:t xml:space="preserve">-configured via higher-layer signaling  </w:t>
            </w:r>
          </w:p>
          <w:p w14:paraId="55674FBD" w14:textId="77777777" w:rsidR="00393B34" w:rsidRPr="005C3C55" w:rsidRDefault="00393B34" w:rsidP="00393B34">
            <w:pPr>
              <w:pStyle w:val="ListParagraph"/>
              <w:numPr>
                <w:ilvl w:val="3"/>
                <w:numId w:val="30"/>
              </w:numPr>
              <w:autoSpaceDE w:val="0"/>
              <w:autoSpaceDN w:val="0"/>
              <w:adjustRightInd w:val="0"/>
              <w:snapToGrid w:val="0"/>
              <w:spacing w:after="0"/>
              <w:rPr>
                <w:rFonts w:eastAsia="SimSun" w:cs="Times"/>
                <w:iCs/>
              </w:rPr>
            </w:pPr>
            <w:r w:rsidRPr="005C3C55">
              <w:rPr>
                <w:rFonts w:eastAsia="SimSun" w:cs="Times"/>
                <w:iCs/>
              </w:rPr>
              <w:t>FFS: Whether it is layer-common or layer-specific, whether it is per TRP/TRP-group or common for all TRPs</w:t>
            </w:r>
          </w:p>
          <w:p w14:paraId="776AFAFF" w14:textId="77777777" w:rsidR="00393B34" w:rsidRPr="005C3C55" w:rsidRDefault="00393B34" w:rsidP="00393B34">
            <w:pPr>
              <w:pStyle w:val="ListParagraph"/>
              <w:numPr>
                <w:ilvl w:val="2"/>
                <w:numId w:val="30"/>
              </w:numPr>
              <w:autoSpaceDE w:val="0"/>
              <w:autoSpaceDN w:val="0"/>
              <w:adjustRightInd w:val="0"/>
              <w:snapToGrid w:val="0"/>
              <w:spacing w:after="0"/>
              <w:rPr>
                <w:rFonts w:eastAsia="SimSun" w:cs="Times"/>
                <w:iCs/>
              </w:rPr>
            </w:pPr>
            <w:r w:rsidRPr="005C3C55">
              <w:rPr>
                <w:rFonts w:eastAsia="SimSun" w:cs="Times"/>
                <w:iCs/>
              </w:rPr>
              <w:t xml:space="preserve">Basis selection indicator(s): a part of CSI report </w:t>
            </w:r>
          </w:p>
          <w:p w14:paraId="5E2BF3B5" w14:textId="77777777" w:rsidR="00393B34" w:rsidRPr="005C3C55" w:rsidRDefault="00393B34" w:rsidP="00393B34">
            <w:pPr>
              <w:pStyle w:val="ListParagraph"/>
              <w:numPr>
                <w:ilvl w:val="3"/>
                <w:numId w:val="30"/>
              </w:numPr>
              <w:autoSpaceDE w:val="0"/>
              <w:autoSpaceDN w:val="0"/>
              <w:adjustRightInd w:val="0"/>
              <w:snapToGrid w:val="0"/>
              <w:spacing w:after="0"/>
              <w:rPr>
                <w:rFonts w:eastAsia="SimSun" w:cs="Times"/>
                <w:iCs/>
              </w:rPr>
            </w:pPr>
            <w:r w:rsidRPr="005C3C55">
              <w:rPr>
                <w:rFonts w:eastAsia="SimSun" w:cs="Times"/>
                <w:iCs/>
              </w:rPr>
              <w:t>FFS: Whether it is layer-common or layer-specific, whether it is per TRP/TRP-group or common for all TRPs</w:t>
            </w:r>
          </w:p>
          <w:p w14:paraId="57315652" w14:textId="77777777" w:rsidR="00393B34" w:rsidRPr="005C3C55" w:rsidRDefault="00393B34" w:rsidP="00393B34">
            <w:pPr>
              <w:pStyle w:val="ListParagraph"/>
              <w:numPr>
                <w:ilvl w:val="1"/>
                <w:numId w:val="30"/>
              </w:numPr>
              <w:autoSpaceDE w:val="0"/>
              <w:autoSpaceDN w:val="0"/>
              <w:adjustRightInd w:val="0"/>
              <w:snapToGrid w:val="0"/>
              <w:spacing w:after="0"/>
              <w:rPr>
                <w:rFonts w:eastAsia="SimSun" w:cs="Times"/>
                <w:iCs/>
              </w:rPr>
            </w:pPr>
            <w:r w:rsidRPr="005C3C55">
              <w:rPr>
                <w:rFonts w:eastAsia="SimSun" w:cs="Times"/>
                <w:iCs/>
              </w:rPr>
              <w:t>Quantized combining coefficients (W</w:t>
            </w:r>
            <w:r w:rsidRPr="00617A30">
              <w:rPr>
                <w:rFonts w:eastAsia="SimSun" w:cs="Times"/>
                <w:iCs/>
                <w:vertAlign w:val="subscript"/>
              </w:rPr>
              <w:t>2</w:t>
            </w:r>
            <w:r w:rsidRPr="005C3C55">
              <w:rPr>
                <w:rFonts w:eastAsia="SimSun" w:cs="Times"/>
                <w:iCs/>
              </w:rPr>
              <w:t>): a part of CSI report</w:t>
            </w:r>
          </w:p>
          <w:p w14:paraId="1AC97364" w14:textId="77777777" w:rsidR="00393B34" w:rsidRDefault="00393B34" w:rsidP="00393B34">
            <w:pPr>
              <w:pStyle w:val="ListParagraph"/>
              <w:numPr>
                <w:ilvl w:val="2"/>
                <w:numId w:val="30"/>
              </w:numPr>
              <w:autoSpaceDE w:val="0"/>
              <w:autoSpaceDN w:val="0"/>
              <w:adjustRightInd w:val="0"/>
              <w:snapToGrid w:val="0"/>
              <w:spacing w:after="0"/>
              <w:rPr>
                <w:rFonts w:eastAsia="SimSun" w:cs="Times"/>
                <w:iCs/>
              </w:rPr>
            </w:pPr>
            <w:r w:rsidRPr="005C3C55">
              <w:rPr>
                <w:rFonts w:eastAsia="SimSun" w:cs="Times"/>
                <w:iCs/>
              </w:rPr>
              <w:t>FFS: details of quantization scheme</w:t>
            </w:r>
          </w:p>
          <w:p w14:paraId="3D5C7083" w14:textId="77777777" w:rsidR="00393B34" w:rsidRPr="005C3C55" w:rsidRDefault="00393B34" w:rsidP="00393B34">
            <w:pPr>
              <w:pStyle w:val="ListParagraph"/>
              <w:numPr>
                <w:ilvl w:val="1"/>
                <w:numId w:val="30"/>
              </w:numPr>
              <w:autoSpaceDE w:val="0"/>
              <w:autoSpaceDN w:val="0"/>
              <w:adjustRightInd w:val="0"/>
              <w:snapToGrid w:val="0"/>
              <w:spacing w:after="0"/>
              <w:rPr>
                <w:rFonts w:eastAsia="SimSun" w:cs="Times"/>
                <w:iCs/>
              </w:rPr>
            </w:pPr>
            <w:r w:rsidRPr="005C3C55">
              <w:rPr>
                <w:rFonts w:eastAsia="SimSun" w:cs="Times"/>
                <w:iCs/>
              </w:rPr>
              <w:t>Number of non-zero coefficients and bitmap to indicate non-zero coefficients, including whether it is per TRP/TRP-group (separate) or across all TRPs/TRP-groups (joint): a part of CSI report</w:t>
            </w:r>
          </w:p>
          <w:p w14:paraId="1E551960" w14:textId="77777777" w:rsidR="00393B34" w:rsidRPr="005C3C55" w:rsidRDefault="00393B34" w:rsidP="00393B34">
            <w:pPr>
              <w:pStyle w:val="ListParagraph"/>
              <w:numPr>
                <w:ilvl w:val="1"/>
                <w:numId w:val="30"/>
              </w:numPr>
              <w:autoSpaceDE w:val="0"/>
              <w:autoSpaceDN w:val="0"/>
              <w:adjustRightInd w:val="0"/>
              <w:snapToGrid w:val="0"/>
              <w:spacing w:after="0"/>
              <w:rPr>
                <w:rFonts w:eastAsia="SimSun" w:cs="Times"/>
                <w:iCs/>
              </w:rPr>
            </w:pPr>
            <w:r w:rsidRPr="005C3C55">
              <w:rPr>
                <w:rFonts w:eastAsia="SimSun" w:cs="Times"/>
                <w:iCs/>
              </w:rPr>
              <w:t>Strongest coefficient indicator(s) (SCI(s)): a part of CSI report</w:t>
            </w:r>
          </w:p>
          <w:p w14:paraId="41BB2BCD" w14:textId="77777777" w:rsidR="00393B34" w:rsidRPr="005C3C55" w:rsidRDefault="00393B34" w:rsidP="00393B34">
            <w:pPr>
              <w:pStyle w:val="ListParagraph"/>
              <w:numPr>
                <w:ilvl w:val="2"/>
                <w:numId w:val="30"/>
              </w:numPr>
              <w:autoSpaceDE w:val="0"/>
              <w:autoSpaceDN w:val="0"/>
              <w:adjustRightInd w:val="0"/>
              <w:snapToGrid w:val="0"/>
              <w:spacing w:after="0"/>
              <w:rPr>
                <w:rFonts w:eastAsia="SimSun" w:cs="Times"/>
                <w:iCs/>
              </w:rPr>
            </w:pPr>
            <w:r w:rsidRPr="005C3C55">
              <w:rPr>
                <w:rFonts w:eastAsia="SimSun" w:cs="Times"/>
                <w:iCs/>
              </w:rPr>
              <w:t>FFS: One per TRP/TRP-group or common for all TRPs</w:t>
            </w:r>
          </w:p>
          <w:p w14:paraId="448C2C97" w14:textId="77777777" w:rsidR="00393B34" w:rsidRDefault="00393B34" w:rsidP="00393B34">
            <w:pPr>
              <w:pStyle w:val="ListParagraph"/>
              <w:numPr>
                <w:ilvl w:val="2"/>
                <w:numId w:val="30"/>
              </w:numPr>
              <w:autoSpaceDE w:val="0"/>
              <w:autoSpaceDN w:val="0"/>
              <w:adjustRightInd w:val="0"/>
              <w:snapToGrid w:val="0"/>
              <w:spacing w:after="0"/>
              <w:rPr>
                <w:rFonts w:eastAsia="SimSun" w:cs="Times"/>
                <w:iCs/>
              </w:rPr>
            </w:pPr>
            <w:r w:rsidRPr="005C3C55">
              <w:rPr>
                <w:rFonts w:eastAsia="SimSun" w:cs="Times"/>
                <w:iCs/>
              </w:rPr>
              <w:t>FFS: Additional need for strongest TRP indicator</w:t>
            </w:r>
          </w:p>
          <w:p w14:paraId="509783E2" w14:textId="77777777" w:rsidR="00393B34" w:rsidRPr="005C3C55" w:rsidRDefault="00393B34" w:rsidP="00393B34">
            <w:pPr>
              <w:pStyle w:val="ListParagraph"/>
              <w:autoSpaceDE w:val="0"/>
              <w:autoSpaceDN w:val="0"/>
              <w:adjustRightInd w:val="0"/>
              <w:snapToGrid w:val="0"/>
              <w:spacing w:after="0"/>
              <w:ind w:left="2160"/>
              <w:rPr>
                <w:rFonts w:eastAsia="SimSun" w:cs="Times"/>
                <w:iCs/>
              </w:rPr>
            </w:pPr>
          </w:p>
          <w:p w14:paraId="5FAB4593" w14:textId="77777777" w:rsidR="00393B34" w:rsidRPr="00617A30" w:rsidRDefault="00393B34" w:rsidP="00393B34">
            <w:pPr>
              <w:pStyle w:val="ListParagraph"/>
              <w:numPr>
                <w:ilvl w:val="0"/>
                <w:numId w:val="30"/>
              </w:numPr>
              <w:autoSpaceDE w:val="0"/>
              <w:autoSpaceDN w:val="0"/>
              <w:adjustRightInd w:val="0"/>
              <w:snapToGrid w:val="0"/>
              <w:spacing w:after="0"/>
              <w:rPr>
                <w:rFonts w:eastAsia="SimSun" w:cs="Times"/>
                <w:iCs/>
              </w:rPr>
            </w:pPr>
            <w:r w:rsidRPr="00617A30">
              <w:rPr>
                <w:rFonts w:eastAsia="SimSun" w:cs="Times"/>
                <w:iCs/>
              </w:rPr>
              <w:t xml:space="preserve">For the Type-II codebook refinement for CJT </w:t>
            </w:r>
            <w:proofErr w:type="spellStart"/>
            <w:r w:rsidRPr="00617A30">
              <w:rPr>
                <w:rFonts w:eastAsia="SimSun" w:cs="Times"/>
                <w:iCs/>
              </w:rPr>
              <w:t>mTRP</w:t>
            </w:r>
            <w:proofErr w:type="spellEnd"/>
            <w:r w:rsidRPr="00617A30">
              <w:rPr>
                <w:rFonts w:eastAsia="SimSun" w:cs="Times"/>
                <w:iCs/>
              </w:rPr>
              <w:t>, further study the following issues:</w:t>
            </w:r>
          </w:p>
          <w:p w14:paraId="4898F563"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The need for the following additional parameters:</w:t>
            </w:r>
          </w:p>
          <w:p w14:paraId="2F0AC0C4"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Receiver side information by per RX reporting or per layer, e.g. information related to the left singular matrix U of the channel</w:t>
            </w:r>
          </w:p>
          <w:p w14:paraId="4A91E4F6"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Indication of relative offset of reference FD basis per TRP with respect to a reference TRP</w:t>
            </w:r>
          </w:p>
          <w:p w14:paraId="5A098F53"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Information related to the windows for FD basis</w:t>
            </w:r>
          </w:p>
          <w:p w14:paraId="3BCC5AD0"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Delay/frequency difference(s) across TRPs</w:t>
            </w:r>
          </w:p>
          <w:p w14:paraId="29C4BA7A"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Specification entity corresponding to a TRP (e.g. port-group, NZP CSI-RS resource)</w:t>
            </w:r>
          </w:p>
          <w:p w14:paraId="7B3296C9"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For codebooks with per-TRP/TRP-group SD/FD basis (structure Alt1A/1B), whether to support co-amplitude/phase as a part of CSI report (explicit) or not (implicit)</w:t>
            </w:r>
          </w:p>
          <w:p w14:paraId="5ECF8D43"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lastRenderedPageBreak/>
              <w:t>Design details of reference amplitudes and differential amplitudes in W</w:t>
            </w:r>
            <w:r w:rsidRPr="00617A30">
              <w:rPr>
                <w:rFonts w:eastAsia="SimSun" w:cs="Times"/>
                <w:iCs/>
                <w:vertAlign w:val="subscript"/>
              </w:rPr>
              <w:t>2</w:t>
            </w:r>
            <w:r w:rsidRPr="00617A30">
              <w:rPr>
                <w:rFonts w:eastAsia="SimSun" w:cs="Times"/>
                <w:iCs/>
              </w:rPr>
              <w:t xml:space="preserve">: </w:t>
            </w:r>
          </w:p>
          <w:p w14:paraId="5B6B2113" w14:textId="77777777" w:rsidR="00393B34"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Whether/how supported parameter combinations are refined from Rel-16/17</w:t>
            </w:r>
          </w:p>
          <w:p w14:paraId="37E0B8A9" w14:textId="77777777" w:rsidR="00393B34" w:rsidRPr="00617A30" w:rsidRDefault="00393B34" w:rsidP="00393B34">
            <w:pPr>
              <w:pStyle w:val="ListParagraph"/>
              <w:autoSpaceDE w:val="0"/>
              <w:autoSpaceDN w:val="0"/>
              <w:adjustRightInd w:val="0"/>
              <w:snapToGrid w:val="0"/>
              <w:spacing w:after="0"/>
              <w:ind w:left="1440"/>
              <w:rPr>
                <w:rFonts w:eastAsia="SimSun" w:cs="Times"/>
                <w:iCs/>
              </w:rPr>
            </w:pPr>
          </w:p>
          <w:p w14:paraId="4318EE4E" w14:textId="77777777" w:rsidR="00393B34" w:rsidRPr="00617A30" w:rsidRDefault="00393B34" w:rsidP="00393B34">
            <w:pPr>
              <w:pStyle w:val="ListParagraph"/>
              <w:numPr>
                <w:ilvl w:val="0"/>
                <w:numId w:val="30"/>
              </w:numPr>
              <w:autoSpaceDE w:val="0"/>
              <w:autoSpaceDN w:val="0"/>
              <w:adjustRightInd w:val="0"/>
              <w:snapToGrid w:val="0"/>
              <w:spacing w:after="0"/>
              <w:rPr>
                <w:rFonts w:eastAsia="SimSun" w:cs="Times"/>
                <w:iCs/>
              </w:rPr>
            </w:pPr>
            <w:r w:rsidRPr="00617A30">
              <w:rPr>
                <w:rFonts w:eastAsia="SimSun" w:cs="Times"/>
                <w:iCs/>
              </w:rPr>
              <w:t xml:space="preserve">On the Type-II codebook refinement for CJT </w:t>
            </w:r>
            <w:proofErr w:type="spellStart"/>
            <w:r w:rsidRPr="00617A30">
              <w:rPr>
                <w:rFonts w:eastAsia="SimSun" w:cs="Times"/>
                <w:iCs/>
              </w:rPr>
              <w:t>mTRP</w:t>
            </w:r>
            <w:proofErr w:type="spellEnd"/>
            <w:r w:rsidRPr="00617A30">
              <w:rPr>
                <w:rFonts w:eastAsia="SimSun" w:cs="Times"/>
                <w:iCs/>
              </w:rPr>
              <w:t>, down-select from the following TRP selection/determination schemes (where N is the number of cooperating TRPs assumed in PMI reporting):</w:t>
            </w:r>
          </w:p>
          <w:p w14:paraId="2E7B080B"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 xml:space="preserve">Alt1. N is </w:t>
            </w:r>
            <w:proofErr w:type="spellStart"/>
            <w:r w:rsidRPr="00617A30">
              <w:rPr>
                <w:rFonts w:eastAsia="SimSun" w:cs="Times"/>
                <w:iCs/>
              </w:rPr>
              <w:t>gNB</w:t>
            </w:r>
            <w:proofErr w:type="spellEnd"/>
            <w:r w:rsidRPr="00617A30">
              <w:rPr>
                <w:rFonts w:eastAsia="SimSun" w:cs="Times"/>
                <w:iCs/>
              </w:rPr>
              <w:t>-configured via higher-layer (RRC) signaling</w:t>
            </w:r>
          </w:p>
          <w:p w14:paraId="40F06271"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 xml:space="preserve">The N configured TRPs are </w:t>
            </w:r>
            <w:proofErr w:type="spellStart"/>
            <w:r w:rsidRPr="00617A30">
              <w:rPr>
                <w:rFonts w:eastAsia="SimSun" w:cs="Times"/>
                <w:iCs/>
              </w:rPr>
              <w:t>gNB</w:t>
            </w:r>
            <w:proofErr w:type="spellEnd"/>
            <w:r w:rsidRPr="00617A30">
              <w:rPr>
                <w:rFonts w:eastAsia="SimSun" w:cs="Times"/>
                <w:iCs/>
              </w:rPr>
              <w:t>-configured via higher-layer (RRC) signaling</w:t>
            </w:r>
          </w:p>
          <w:p w14:paraId="60FD57B9"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Note: only one transmission hypothesis is reported</w:t>
            </w:r>
          </w:p>
          <w:p w14:paraId="721B49C4"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Alt2. N is UE-selected and reported as a part of CSI report where N</w:t>
            </w:r>
            <w:r w:rsidRPr="00617A30">
              <w:rPr>
                <w:rFonts w:ascii="Cambria Math" w:eastAsia="SimSun" w:hAnsi="Cambria Math" w:cs="Cambria Math"/>
                <w:iCs/>
              </w:rPr>
              <w:t>∈</w:t>
            </w:r>
            <w:r w:rsidRPr="00617A30">
              <w:rPr>
                <w:rFonts w:eastAsia="SimSun" w:cs="Times"/>
                <w:iCs/>
              </w:rPr>
              <w:t>{1,..., N</w:t>
            </w:r>
            <w:r w:rsidRPr="007A1782">
              <w:rPr>
                <w:rFonts w:eastAsia="SimSun" w:cs="Times"/>
                <w:iCs/>
                <w:vertAlign w:val="subscript"/>
              </w:rPr>
              <w:t>TRP</w:t>
            </w:r>
            <w:r w:rsidRPr="00617A30">
              <w:rPr>
                <w:rFonts w:eastAsia="SimSun" w:cs="Times"/>
                <w:iCs/>
              </w:rPr>
              <w:t xml:space="preserve">} </w:t>
            </w:r>
          </w:p>
          <w:p w14:paraId="1BE9E42F"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N is the number of cooperating TRPs, while N</w:t>
            </w:r>
            <w:r w:rsidRPr="007A1782">
              <w:rPr>
                <w:rFonts w:eastAsia="SimSun" w:cs="Times"/>
                <w:iCs/>
                <w:vertAlign w:val="subscript"/>
              </w:rPr>
              <w:t>TRP</w:t>
            </w:r>
            <w:r w:rsidRPr="00617A30">
              <w:rPr>
                <w:rFonts w:eastAsia="SimSun" w:cs="Times"/>
                <w:iCs/>
              </w:rPr>
              <w:t xml:space="preserve"> is the maximum number of cooperating TRPs configured by </w:t>
            </w:r>
            <w:proofErr w:type="spellStart"/>
            <w:r w:rsidRPr="00617A30">
              <w:rPr>
                <w:rFonts w:eastAsia="SimSun" w:cs="Times"/>
                <w:iCs/>
              </w:rPr>
              <w:t>gNB</w:t>
            </w:r>
            <w:proofErr w:type="spellEnd"/>
            <w:r w:rsidRPr="00617A30">
              <w:rPr>
                <w:rFonts w:eastAsia="SimSun" w:cs="Times"/>
                <w:iCs/>
              </w:rPr>
              <w:t xml:space="preserve"> </w:t>
            </w:r>
          </w:p>
          <w:p w14:paraId="76E39BD7"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In this case, the selection of N out of N</w:t>
            </w:r>
            <w:r w:rsidRPr="007A1782">
              <w:rPr>
                <w:rFonts w:eastAsia="SimSun" w:cs="Times"/>
                <w:iCs/>
                <w:vertAlign w:val="subscript"/>
              </w:rPr>
              <w:t>TRP</w:t>
            </w:r>
            <w:r w:rsidRPr="00617A30">
              <w:rPr>
                <w:rFonts w:eastAsia="SimSun" w:cs="Times"/>
                <w:iCs/>
              </w:rPr>
              <w:t xml:space="preserve"> TRPs is also reported (FFS: exact reporting scheme)</w:t>
            </w:r>
          </w:p>
          <w:p w14:paraId="14DE6CDC"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FFS: Configuration of N</w:t>
            </w:r>
            <w:r w:rsidRPr="007A1782">
              <w:rPr>
                <w:rFonts w:eastAsia="SimSun" w:cs="Times"/>
                <w:iCs/>
                <w:vertAlign w:val="subscript"/>
              </w:rPr>
              <w:t>TRP</w:t>
            </w:r>
            <w:r w:rsidRPr="00617A30">
              <w:rPr>
                <w:rFonts w:eastAsia="SimSun" w:cs="Times"/>
                <w:iCs/>
              </w:rPr>
              <w:t xml:space="preserve"> TRPs and the value of N</w:t>
            </w:r>
            <w:r w:rsidRPr="007A1782">
              <w:rPr>
                <w:rFonts w:eastAsia="SimSun" w:cs="Times"/>
                <w:iCs/>
                <w:vertAlign w:val="subscript"/>
              </w:rPr>
              <w:t>TRP</w:t>
            </w:r>
            <w:r w:rsidRPr="00617A30">
              <w:rPr>
                <w:rFonts w:eastAsia="SimSun" w:cs="Times"/>
                <w:iCs/>
              </w:rPr>
              <w:t>, whether explicit or implicit</w:t>
            </w:r>
          </w:p>
          <w:p w14:paraId="3403012D"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FFS: In addition to one transmission hypothesis, whether reporting multiple transmission hypotheses (with the same N value or possibly different N values) is supported</w:t>
            </w:r>
          </w:p>
          <w:p w14:paraId="7250D93C" w14:textId="77777777" w:rsidR="00393B34" w:rsidRPr="00617A30" w:rsidRDefault="00393B34" w:rsidP="00393B34">
            <w:pPr>
              <w:pStyle w:val="ListParagraph"/>
              <w:numPr>
                <w:ilvl w:val="1"/>
                <w:numId w:val="30"/>
              </w:numPr>
              <w:autoSpaceDE w:val="0"/>
              <w:autoSpaceDN w:val="0"/>
              <w:adjustRightInd w:val="0"/>
              <w:snapToGrid w:val="0"/>
              <w:spacing w:after="0"/>
              <w:rPr>
                <w:rFonts w:eastAsia="SimSun" w:cs="Times"/>
                <w:iCs/>
              </w:rPr>
            </w:pPr>
            <w:r w:rsidRPr="00617A30">
              <w:rPr>
                <w:rFonts w:eastAsia="SimSun" w:cs="Times"/>
                <w:iCs/>
              </w:rPr>
              <w:t xml:space="preserve">Alt3. The UE reports CSI corresponding to K transmission hypotheses </w:t>
            </w:r>
          </w:p>
          <w:p w14:paraId="22AAD45A" w14:textId="77777777" w:rsidR="00393B34" w:rsidRPr="00617A30"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 xml:space="preserve">The N configured TRPs are </w:t>
            </w:r>
            <w:proofErr w:type="spellStart"/>
            <w:r w:rsidRPr="00617A30">
              <w:rPr>
                <w:rFonts w:eastAsia="SimSun" w:cs="Times"/>
                <w:iCs/>
              </w:rPr>
              <w:t>gNB</w:t>
            </w:r>
            <w:proofErr w:type="spellEnd"/>
            <w:r w:rsidRPr="00617A30">
              <w:rPr>
                <w:rFonts w:eastAsia="SimSun" w:cs="Times"/>
                <w:iCs/>
              </w:rPr>
              <w:t>-configured via higher-layer (RRC) signaling</w:t>
            </w:r>
          </w:p>
          <w:p w14:paraId="0EA1366C" w14:textId="77777777" w:rsidR="00393B34" w:rsidRDefault="00393B34" w:rsidP="00393B34">
            <w:pPr>
              <w:pStyle w:val="ListParagraph"/>
              <w:numPr>
                <w:ilvl w:val="2"/>
                <w:numId w:val="30"/>
              </w:numPr>
              <w:autoSpaceDE w:val="0"/>
              <w:autoSpaceDN w:val="0"/>
              <w:adjustRightInd w:val="0"/>
              <w:snapToGrid w:val="0"/>
              <w:spacing w:after="0"/>
              <w:rPr>
                <w:rFonts w:eastAsia="SimSun" w:cs="Times"/>
                <w:iCs/>
              </w:rPr>
            </w:pPr>
            <w:r w:rsidRPr="00617A30">
              <w:rPr>
                <w:rFonts w:eastAsia="SimSun" w:cs="Times"/>
                <w:iCs/>
              </w:rPr>
              <w:t xml:space="preserve">FFS: supported value(s) of K, and whether the K transmission hypotheses are </w:t>
            </w:r>
            <w:proofErr w:type="spellStart"/>
            <w:r w:rsidRPr="00617A30">
              <w:rPr>
                <w:rFonts w:eastAsia="SimSun" w:cs="Times"/>
                <w:iCs/>
              </w:rPr>
              <w:t>gNB</w:t>
            </w:r>
            <w:proofErr w:type="spellEnd"/>
            <w:r w:rsidRPr="00617A30">
              <w:rPr>
                <w:rFonts w:eastAsia="SimSun" w:cs="Times"/>
                <w:iCs/>
              </w:rPr>
              <w:t>-configured or UE-reported</w:t>
            </w:r>
          </w:p>
          <w:p w14:paraId="59B189C6" w14:textId="77777777" w:rsidR="00393B34" w:rsidRPr="005C3C55" w:rsidRDefault="00393B34" w:rsidP="00393B34">
            <w:pPr>
              <w:pStyle w:val="ListParagraph"/>
              <w:autoSpaceDE w:val="0"/>
              <w:autoSpaceDN w:val="0"/>
              <w:adjustRightInd w:val="0"/>
              <w:snapToGrid w:val="0"/>
              <w:spacing w:after="0"/>
              <w:ind w:left="2160"/>
              <w:rPr>
                <w:rFonts w:eastAsia="SimSun" w:cs="Times"/>
                <w:iCs/>
              </w:rPr>
            </w:pPr>
          </w:p>
          <w:p w14:paraId="0AFF6825" w14:textId="77777777" w:rsidR="00393B34" w:rsidRPr="00192ADD" w:rsidRDefault="00393B34" w:rsidP="00393B34">
            <w:pPr>
              <w:pStyle w:val="ListParagraph"/>
              <w:numPr>
                <w:ilvl w:val="0"/>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 xml:space="preserve">On the spatial-domain (SD) and frequency-domain (FD) basis design for the Rel-16 Type-II codebook refinement for CJT </w:t>
            </w:r>
            <w:proofErr w:type="spellStart"/>
            <w:r w:rsidRPr="00192ADD">
              <w:rPr>
                <w:rStyle w:val="Strong"/>
                <w:rFonts w:eastAsia="SimSun" w:cs="Times"/>
                <w:b w:val="0"/>
                <w:iCs/>
              </w:rPr>
              <w:t>mTRP</w:t>
            </w:r>
            <w:proofErr w:type="spellEnd"/>
            <w:r w:rsidRPr="00192ADD">
              <w:rPr>
                <w:rStyle w:val="Strong"/>
                <w:rFonts w:eastAsia="SimSun" w:cs="Times"/>
                <w:b w:val="0"/>
                <w:iCs/>
              </w:rPr>
              <w:t>, down-select from the following alternatives:</w:t>
            </w:r>
          </w:p>
          <w:p w14:paraId="034B068C" w14:textId="77777777" w:rsidR="00393B34" w:rsidRPr="00192ADD"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Alt1 (separate, legacy DFT): SD basis and FD basis are separate, each fully reusing the legacy Rel-16 DFT-based design</w:t>
            </w:r>
          </w:p>
          <w:p w14:paraId="7046D7B0" w14:textId="77777777" w:rsidR="00393B34" w:rsidRPr="00192ADD"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Alt2 (joint, DFT): joint SD-FD DFT-based basis</w:t>
            </w:r>
          </w:p>
          <w:p w14:paraId="68CD68EF" w14:textId="77777777" w:rsidR="00393B34" w:rsidRPr="00192ADD"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FFS: Details on DFT parameters, e.g. length, oversampling (if any), rotation (if any)</w:t>
            </w:r>
          </w:p>
          <w:p w14:paraId="2B3F7C41" w14:textId="77777777" w:rsidR="00393B34" w:rsidRPr="00192ADD"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 xml:space="preserve">Alt3 (joint, eigenvector): joint SD-FD eigenvector-based basis </w:t>
            </w:r>
          </w:p>
          <w:p w14:paraId="3D8EA4E0" w14:textId="77777777" w:rsidR="00393B34" w:rsidRPr="00192ADD"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FFS: eigenvector codebook design, parametrization</w:t>
            </w:r>
          </w:p>
          <w:p w14:paraId="2458085B" w14:textId="77777777" w:rsidR="00393B34" w:rsidRPr="00192ADD"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 xml:space="preserve">Alt4 (separate, eigenvector): SD basis and FD basis are separate, using eigenvector-based basis </w:t>
            </w:r>
          </w:p>
          <w:p w14:paraId="604562DF" w14:textId="77777777" w:rsidR="00393B34"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192ADD">
              <w:rPr>
                <w:rStyle w:val="Strong"/>
                <w:rFonts w:eastAsia="SimSun" w:cs="Times"/>
                <w:b w:val="0"/>
                <w:iCs/>
              </w:rPr>
              <w:t>FFS: eigenvector codebook design, parameterization</w:t>
            </w:r>
          </w:p>
          <w:p w14:paraId="60EF00B7" w14:textId="77777777" w:rsidR="00393B34" w:rsidRDefault="00393B34" w:rsidP="00393B34">
            <w:pPr>
              <w:pStyle w:val="ListParagraph"/>
              <w:autoSpaceDE w:val="0"/>
              <w:autoSpaceDN w:val="0"/>
              <w:adjustRightInd w:val="0"/>
              <w:snapToGrid w:val="0"/>
              <w:spacing w:after="0"/>
              <w:ind w:left="2160"/>
              <w:rPr>
                <w:rStyle w:val="Strong"/>
                <w:rFonts w:eastAsia="SimSun" w:cs="Times"/>
                <w:b w:val="0"/>
                <w:iCs/>
              </w:rPr>
            </w:pPr>
          </w:p>
          <w:p w14:paraId="4BFB6869" w14:textId="77777777" w:rsidR="00393B34" w:rsidRPr="00507947" w:rsidRDefault="00393B34" w:rsidP="00393B34">
            <w:pPr>
              <w:pStyle w:val="ListParagraph"/>
              <w:numPr>
                <w:ilvl w:val="0"/>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 xml:space="preserve">On the W2 coefficient quantization scheme for the Type-II codebook refinement for CJT </w:t>
            </w:r>
            <w:proofErr w:type="spellStart"/>
            <w:r w:rsidRPr="00507947">
              <w:rPr>
                <w:rStyle w:val="Strong"/>
                <w:rFonts w:eastAsia="SimSun" w:cs="Times"/>
                <w:b w:val="0"/>
                <w:iCs/>
              </w:rPr>
              <w:t>mTRP</w:t>
            </w:r>
            <w:proofErr w:type="spellEnd"/>
            <w:r w:rsidRPr="00507947">
              <w:rPr>
                <w:rStyle w:val="Strong"/>
                <w:rFonts w:eastAsia="SimSun" w:cs="Times"/>
                <w:b w:val="0"/>
                <w:iCs/>
              </w:rPr>
              <w:t>:</w:t>
            </w:r>
          </w:p>
          <w:p w14:paraId="06E16E9F" w14:textId="77777777" w:rsidR="00393B34" w:rsidRPr="00507947"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 xml:space="preserve">At least for N=2, reuse the following components of the legacy Rel-16/17 per-coefficient quantization scheme: </w:t>
            </w:r>
          </w:p>
          <w:p w14:paraId="115D8183" w14:textId="77777777" w:rsidR="00393B34" w:rsidRPr="00507947"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Alphabets for amplitude and phase</w:t>
            </w:r>
          </w:p>
          <w:p w14:paraId="4B3E3776" w14:textId="77777777" w:rsidR="00393B34" w:rsidRPr="00507947"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2CE27E8A" w14:textId="77777777" w:rsidR="00393B34" w:rsidRPr="00507947" w:rsidRDefault="00393B34" w:rsidP="00393B34">
            <w:pPr>
              <w:pStyle w:val="ListParagraph"/>
              <w:numPr>
                <w:ilvl w:val="1"/>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Further study the following:</w:t>
            </w:r>
          </w:p>
          <w:p w14:paraId="081D315A" w14:textId="77777777" w:rsidR="00393B34" w:rsidRPr="00507947" w:rsidRDefault="00393B34" w:rsidP="00393B34">
            <w:pPr>
              <w:pStyle w:val="ListParagraph"/>
              <w:numPr>
                <w:ilvl w:val="2"/>
                <w:numId w:val="30"/>
              </w:numPr>
              <w:autoSpaceDE w:val="0"/>
              <w:autoSpaceDN w:val="0"/>
              <w:adjustRightInd w:val="0"/>
              <w:snapToGrid w:val="0"/>
              <w:spacing w:after="0"/>
              <w:rPr>
                <w:rStyle w:val="Strong"/>
                <w:rFonts w:eastAsia="SimSun" w:cs="Times"/>
                <w:b w:val="0"/>
                <w:iCs/>
              </w:rPr>
            </w:pPr>
            <w:r w:rsidRPr="00507947">
              <w:rPr>
                <w:rStyle w:val="Strong"/>
                <w:rFonts w:eastAsia="SimSun" w:cs="Times"/>
                <w:b w:val="0"/>
                <w:iCs/>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62FB0C88" w14:textId="77777777" w:rsidR="00393B34" w:rsidRPr="00EA44BE" w:rsidRDefault="00393B34" w:rsidP="00393B34">
            <w:pPr>
              <w:pStyle w:val="ListParagraph"/>
              <w:numPr>
                <w:ilvl w:val="2"/>
                <w:numId w:val="30"/>
              </w:numPr>
              <w:autoSpaceDE w:val="0"/>
              <w:autoSpaceDN w:val="0"/>
              <w:adjustRightInd w:val="0"/>
              <w:snapToGrid w:val="0"/>
              <w:spacing w:after="0"/>
              <w:rPr>
                <w:rFonts w:eastAsia="SimSun" w:cs="Times"/>
                <w:bCs/>
                <w:iCs/>
              </w:rPr>
            </w:pPr>
            <w:r w:rsidRPr="00507947">
              <w:rPr>
                <w:rStyle w:val="Strong"/>
                <w:rFonts w:eastAsia="SimSun" w:cs="Times"/>
                <w:b w:val="0"/>
                <w:iCs/>
              </w:rPr>
              <w:t>What constitutes a “group” (e.g. per polarization across TRPs/TRP-groups, per polarization per TRP/TRP-group, per TRP/TRP-group), the number of “groups” per layer for phase and amplitude (1 ≤</w:t>
            </w:r>
            <w:proofErr w:type="spellStart"/>
            <w:r w:rsidRPr="00507947">
              <w:rPr>
                <w:rStyle w:val="Strong"/>
                <w:rFonts w:eastAsia="SimSun" w:cs="Times"/>
                <w:b w:val="0"/>
                <w:iCs/>
              </w:rPr>
              <w:t>C</w:t>
            </w:r>
            <w:r w:rsidRPr="00507947">
              <w:rPr>
                <w:rStyle w:val="Strong"/>
                <w:rFonts w:eastAsia="SimSun" w:cs="Times"/>
                <w:b w:val="0"/>
                <w:iCs/>
                <w:vertAlign w:val="subscript"/>
              </w:rPr>
              <w:t>group,phase</w:t>
            </w:r>
            <w:proofErr w:type="spellEnd"/>
            <w:r w:rsidRPr="00507947">
              <w:rPr>
                <w:rStyle w:val="Strong"/>
                <w:rFonts w:eastAsia="SimSun" w:cs="Times"/>
                <w:b w:val="0"/>
                <w:iCs/>
                <w:vertAlign w:val="subscript"/>
              </w:rPr>
              <w:t xml:space="preserve"> </w:t>
            </w:r>
            <w:r w:rsidRPr="00507947">
              <w:rPr>
                <w:rStyle w:val="Strong"/>
                <w:rFonts w:eastAsia="SimSun" w:cs="Times"/>
                <w:b w:val="0"/>
                <w:iCs/>
              </w:rPr>
              <w:t xml:space="preserve">≤ N, 1 ≤ </w:t>
            </w:r>
            <w:proofErr w:type="spellStart"/>
            <w:r w:rsidRPr="00507947">
              <w:rPr>
                <w:rStyle w:val="Strong"/>
                <w:rFonts w:eastAsia="SimSun" w:cs="Times"/>
                <w:b w:val="0"/>
                <w:iCs/>
              </w:rPr>
              <w:t>C</w:t>
            </w:r>
            <w:r w:rsidRPr="00507947">
              <w:rPr>
                <w:rStyle w:val="Strong"/>
                <w:rFonts w:eastAsia="SimSun" w:cs="Times"/>
                <w:b w:val="0"/>
                <w:iCs/>
                <w:vertAlign w:val="subscript"/>
              </w:rPr>
              <w:t>group,amp</w:t>
            </w:r>
            <w:proofErr w:type="spellEnd"/>
            <w:r w:rsidRPr="00507947">
              <w:rPr>
                <w:rStyle w:val="Strong"/>
                <w:rFonts w:eastAsia="SimSun" w:cs="Times"/>
                <w:b w:val="0"/>
                <w:iCs/>
                <w:vertAlign w:val="subscript"/>
              </w:rPr>
              <w:t xml:space="preserve"> </w:t>
            </w:r>
            <w:r w:rsidRPr="00507947">
              <w:rPr>
                <w:rStyle w:val="Strong"/>
                <w:rFonts w:eastAsia="SimSun" w:cs="Times"/>
                <w:b w:val="0"/>
                <w:iCs/>
              </w:rPr>
              <w:t>≤ 2N), and how to indicate/configure “grouping”</w:t>
            </w:r>
          </w:p>
        </w:tc>
      </w:tr>
    </w:tbl>
    <w:p w14:paraId="68059C01" w14:textId="77777777" w:rsidR="00393B34" w:rsidRDefault="00393B34" w:rsidP="00393B34"/>
    <w:p w14:paraId="3A3EC707" w14:textId="346189C7" w:rsidR="00393B34" w:rsidRPr="00AF3B69" w:rsidRDefault="00393B34" w:rsidP="003444C8">
      <w:pPr>
        <w:jc w:val="both"/>
      </w:pPr>
      <w:r>
        <w:lastRenderedPageBreak/>
        <w:t xml:space="preserve">In this </w:t>
      </w:r>
      <w:r w:rsidR="003444C8">
        <w:t>section</w:t>
      </w:r>
      <w:r>
        <w:t>, we continue the discussion on Type II codebook enhancement and CSI enhancements required to facilitate multi-TRP CSI acquisition.</w:t>
      </w:r>
    </w:p>
    <w:p w14:paraId="15662A44" w14:textId="77777777" w:rsidR="00393B34" w:rsidRDefault="00393B34" w:rsidP="00393B34">
      <w:pPr>
        <w:pStyle w:val="Heading2"/>
        <w:numPr>
          <w:ilvl w:val="0"/>
          <w:numId w:val="17"/>
        </w:numPr>
        <w:ind w:left="709" w:hanging="709"/>
        <w:rPr>
          <w:sz w:val="28"/>
        </w:rPr>
      </w:pPr>
      <w:r>
        <w:rPr>
          <w:sz w:val="28"/>
        </w:rPr>
        <w:t>Type II Codebook Enhancement for Coherent JT</w:t>
      </w:r>
    </w:p>
    <w:p w14:paraId="0B703A90" w14:textId="77777777" w:rsidR="00393B34" w:rsidRPr="00817A39" w:rsidRDefault="00393B34" w:rsidP="003444C8">
      <w:pPr>
        <w:jc w:val="both"/>
        <w:rPr>
          <w:lang w:val="en-GB"/>
        </w:rPr>
      </w:pPr>
      <w:r>
        <w:rPr>
          <w:lang w:val="en-GB"/>
        </w:rPr>
        <w:t xml:space="preserve">To leverage the spatial diversity offered by multi-TRP coherent joint transmission, a high resolution, high layer precoder is needed for single user and multi-user MIMO operations. A Type II codebook meets these requirements. In particular, the Rel-16 </w:t>
      </w:r>
      <w:proofErr w:type="spellStart"/>
      <w:r>
        <w:rPr>
          <w:lang w:val="en-GB"/>
        </w:rPr>
        <w:t>eType</w:t>
      </w:r>
      <w:proofErr w:type="spellEnd"/>
      <w:r>
        <w:rPr>
          <w:lang w:val="en-GB"/>
        </w:rPr>
        <w:t xml:space="preserve"> II based codebook is needed for supporting up to rank 4 with a reduced feedback overhead. Rel-16 </w:t>
      </w:r>
      <w:proofErr w:type="spellStart"/>
      <w:r>
        <w:rPr>
          <w:lang w:val="en-GB"/>
        </w:rPr>
        <w:t>eType</w:t>
      </w:r>
      <w:proofErr w:type="spellEnd"/>
      <w:r>
        <w:rPr>
          <w:lang w:val="en-GB"/>
        </w:rPr>
        <w:t xml:space="preserve"> II codebook development for single TRP transmission is now mature and beginning to be deployed in field.</w:t>
      </w:r>
    </w:p>
    <w:p w14:paraId="6B836134" w14:textId="1CEF679E" w:rsidR="00393B34" w:rsidRDefault="00393B34" w:rsidP="003444C8">
      <w:pPr>
        <w:jc w:val="both"/>
        <w:rPr>
          <w:lang w:val="en-GB"/>
        </w:rPr>
      </w:pPr>
      <w:r>
        <w:rPr>
          <w:lang w:val="en-GB"/>
        </w:rPr>
        <w:t xml:space="preserve">In Rel-17, the </w:t>
      </w:r>
      <w:proofErr w:type="spellStart"/>
      <w:r>
        <w:rPr>
          <w:lang w:val="en-GB"/>
        </w:rPr>
        <w:t>eType</w:t>
      </w:r>
      <w:proofErr w:type="spellEnd"/>
      <w:r>
        <w:rPr>
          <w:lang w:val="en-GB"/>
        </w:rPr>
        <w:t xml:space="preserve"> II codebook was enhanced for further feedback reduction by exploiting channel reciprocity in angle and delay domain. However, it is to be noted that Rel-17 enhancement was undertaken after considerable study of UL-DL channel reciprocity via field measurements and literature studies. Multi-TRP coherent joint transmission is still under infancy and there exist little to no studies on the reciprocity of the multi-TRP channel. Such a preliminary study becomes more important due to the propagation delay difference, and the ability to maintain synchronization with time among TRPs. These aspects affect channel reciprocity in delay domain.</w:t>
      </w:r>
    </w:p>
    <w:p w14:paraId="2A34FF41" w14:textId="77777777" w:rsidR="00393B34" w:rsidRDefault="00393B34" w:rsidP="003444C8">
      <w:pPr>
        <w:jc w:val="both"/>
        <w:rPr>
          <w:lang w:val="en-GB"/>
        </w:rPr>
      </w:pPr>
      <w:r>
        <w:rPr>
          <w:lang w:val="en-GB"/>
        </w:rPr>
        <w:t xml:space="preserve">For these reasons, we think that Rel-18 Type II codebook enhancement should be based on Rel-16 </w:t>
      </w:r>
      <w:proofErr w:type="spellStart"/>
      <w:r>
        <w:rPr>
          <w:lang w:val="en-GB"/>
        </w:rPr>
        <w:t>eType</w:t>
      </w:r>
      <w:proofErr w:type="spellEnd"/>
      <w:r>
        <w:rPr>
          <w:lang w:val="en-GB"/>
        </w:rPr>
        <w:t xml:space="preserve"> II codebook. Once the details of the regular (non-port selection) codebook are mature, a port selection version based on channel reciprocity would be a relatively straightforward extension.</w:t>
      </w:r>
    </w:p>
    <w:p w14:paraId="4E3121BA" w14:textId="2766E773" w:rsidR="00393B34" w:rsidRDefault="00393B34" w:rsidP="00AE1FEA">
      <w:pPr>
        <w:spacing w:after="360"/>
        <w:jc w:val="both"/>
        <w:rPr>
          <w:lang w:val="en-GB"/>
        </w:rPr>
      </w:pPr>
      <w:r w:rsidRPr="00BB30E8">
        <w:rPr>
          <w:b/>
          <w:bCs/>
          <w:lang w:val="en-GB"/>
        </w:rPr>
        <w:t>Proposal</w:t>
      </w:r>
      <w:r w:rsidR="006C0EBE">
        <w:rPr>
          <w:b/>
          <w:bCs/>
          <w:lang w:val="en-GB"/>
        </w:rPr>
        <w:t xml:space="preserve"> 12</w:t>
      </w:r>
      <w:r w:rsidRPr="006C0EBE">
        <w:rPr>
          <w:lang w:val="en-GB"/>
        </w:rPr>
        <w:t>:</w:t>
      </w:r>
      <w:r>
        <w:rPr>
          <w:lang w:val="en-GB"/>
        </w:rPr>
        <w:t xml:space="preserve"> Refinement of Rel-16 </w:t>
      </w:r>
      <w:proofErr w:type="spellStart"/>
      <w:r>
        <w:rPr>
          <w:lang w:val="en-GB"/>
        </w:rPr>
        <w:t>eType</w:t>
      </w:r>
      <w:proofErr w:type="spellEnd"/>
      <w:r>
        <w:rPr>
          <w:lang w:val="en-GB"/>
        </w:rPr>
        <w:t xml:space="preserve"> II codebook is prioritized for Rel-18 Type II codebook enhancement.</w:t>
      </w:r>
    </w:p>
    <w:p w14:paraId="4DE7B07D" w14:textId="77777777" w:rsidR="00393B34" w:rsidRDefault="00393B34" w:rsidP="00393B34">
      <w:pPr>
        <w:pStyle w:val="Heading3"/>
        <w:numPr>
          <w:ilvl w:val="2"/>
          <w:numId w:val="35"/>
        </w:numPr>
        <w:ind w:left="567" w:hanging="567"/>
      </w:pPr>
      <w:r>
        <w:t xml:space="preserve">Codebook enhancements based on Rel-16 </w:t>
      </w:r>
      <w:proofErr w:type="spellStart"/>
      <w:r>
        <w:t>eType</w:t>
      </w:r>
      <w:proofErr w:type="spellEnd"/>
      <w:r>
        <w:t xml:space="preserve"> II</w:t>
      </w:r>
    </w:p>
    <w:p w14:paraId="4C6A9608" w14:textId="77777777" w:rsidR="00393B34" w:rsidRDefault="00393B34" w:rsidP="003444C8">
      <w:pPr>
        <w:jc w:val="both"/>
        <w:rPr>
          <w:lang w:val="en-GB"/>
        </w:rPr>
      </w:pPr>
      <w:r>
        <w:rPr>
          <w:lang w:val="en-GB"/>
        </w:rPr>
        <w:t xml:space="preserve">In RAN1 #109-e, three codebook structures based on Rel-16 </w:t>
      </w:r>
      <w:proofErr w:type="spellStart"/>
      <w:r>
        <w:rPr>
          <w:lang w:val="en-GB"/>
        </w:rPr>
        <w:t>eType</w:t>
      </w:r>
      <w:proofErr w:type="spellEnd"/>
      <w:r>
        <w:rPr>
          <w:lang w:val="en-GB"/>
        </w:rPr>
        <w:t xml:space="preserve"> II structure were agreed for </w:t>
      </w:r>
      <w:proofErr w:type="spellStart"/>
      <w:r>
        <w:rPr>
          <w:lang w:val="en-GB"/>
        </w:rPr>
        <w:t>downselection</w:t>
      </w:r>
      <w:proofErr w:type="spellEnd"/>
      <w:r>
        <w:rPr>
          <w:lang w:val="en-GB"/>
        </w:rPr>
        <w:t xml:space="preserve"> or merging:</w:t>
      </w:r>
    </w:p>
    <w:p w14:paraId="300A9CF4" w14:textId="77777777" w:rsidR="00393B34" w:rsidRDefault="00393B34" w:rsidP="003444C8">
      <w:pPr>
        <w:pStyle w:val="ListParagraph"/>
        <w:numPr>
          <w:ilvl w:val="0"/>
          <w:numId w:val="36"/>
        </w:numPr>
        <w:jc w:val="both"/>
        <w:rPr>
          <w:lang w:val="en-GB"/>
        </w:rPr>
      </w:pPr>
      <w:r w:rsidRPr="00720470">
        <w:rPr>
          <w:lang w:val="en-GB"/>
        </w:rPr>
        <w:t xml:space="preserve">Alt 1A combines per TRP </w:t>
      </w:r>
      <w:proofErr w:type="spellStart"/>
      <w:r w:rsidRPr="00720470">
        <w:rPr>
          <w:lang w:val="en-GB"/>
        </w:rPr>
        <w:t>eType</w:t>
      </w:r>
      <w:proofErr w:type="spellEnd"/>
      <w:r w:rsidRPr="00720470">
        <w:rPr>
          <w:lang w:val="en-GB"/>
        </w:rPr>
        <w:t xml:space="preserve"> II precoders with co-amplitude and co-phasing coefficients to obtain the </w:t>
      </w:r>
      <w:proofErr w:type="spellStart"/>
      <w:r w:rsidRPr="00720470">
        <w:rPr>
          <w:lang w:val="en-GB"/>
        </w:rPr>
        <w:t>mTRP</w:t>
      </w:r>
      <w:proofErr w:type="spellEnd"/>
      <w:r>
        <w:rPr>
          <w:lang w:val="en-GB"/>
        </w:rPr>
        <w:t xml:space="preserve"> precoder</w:t>
      </w:r>
    </w:p>
    <w:p w14:paraId="223413A2" w14:textId="77777777" w:rsidR="00393B34" w:rsidRDefault="00393B34" w:rsidP="003444C8">
      <w:pPr>
        <w:pStyle w:val="ListParagraph"/>
        <w:numPr>
          <w:ilvl w:val="0"/>
          <w:numId w:val="36"/>
        </w:numPr>
        <w:jc w:val="both"/>
        <w:rPr>
          <w:lang w:val="en-GB"/>
        </w:rPr>
      </w:pPr>
      <w:r>
        <w:rPr>
          <w:lang w:val="en-GB"/>
        </w:rPr>
        <w:t>Alt 1B is similar to Alt 1A with the exception that it uses joint spatial domain (SD) and frequency domain (FD) bases</w:t>
      </w:r>
    </w:p>
    <w:p w14:paraId="42E20345" w14:textId="77777777" w:rsidR="00393B34" w:rsidRDefault="00393B34" w:rsidP="003444C8">
      <w:pPr>
        <w:pStyle w:val="ListParagraph"/>
        <w:numPr>
          <w:ilvl w:val="0"/>
          <w:numId w:val="36"/>
        </w:numPr>
        <w:jc w:val="both"/>
        <w:rPr>
          <w:lang w:val="en-GB"/>
        </w:rPr>
      </w:pPr>
      <w:r>
        <w:rPr>
          <w:lang w:val="en-GB"/>
        </w:rPr>
        <w:t>Alt 2 uses per TRP SD bases and utilizes joint FD bases and linear combination coefficients to combine the SD and FD bases</w:t>
      </w:r>
    </w:p>
    <w:p w14:paraId="73A44A9A" w14:textId="77777777" w:rsidR="00393B34" w:rsidRDefault="00393B34" w:rsidP="00367629">
      <w:pPr>
        <w:jc w:val="both"/>
        <w:rPr>
          <w:lang w:val="en-GB"/>
        </w:rPr>
      </w:pPr>
      <w:r>
        <w:rPr>
          <w:lang w:val="en-GB"/>
        </w:rPr>
        <w:t xml:space="preserve">Of these codebook structures, Alt 1A and Alt 2 could potentially retain legacy SD, FD bases design and most other components of Rel-16 </w:t>
      </w:r>
      <w:proofErr w:type="spellStart"/>
      <w:r>
        <w:rPr>
          <w:lang w:val="en-GB"/>
        </w:rPr>
        <w:t>eType</w:t>
      </w:r>
      <w:proofErr w:type="spellEnd"/>
      <w:r>
        <w:rPr>
          <w:lang w:val="en-GB"/>
        </w:rPr>
        <w:t xml:space="preserve"> II. Alt 1B would require considerable effort for the design and parameterization of joint SD-FD bases. Such a design does not exist for single TRP, and therefore would require the design from scratch. Further, during the development of Rel-17 codebook, it was seen that the joint SD-FD DFT basis could be obtained from the legacy (separate) DFT SD and FD bases as</w:t>
      </w:r>
    </w:p>
    <w:p w14:paraId="00CEDC4D" w14:textId="77777777" w:rsidR="00393B34" w:rsidRPr="007C2788" w:rsidRDefault="00E03B07" w:rsidP="00393B34">
      <w:pPr>
        <w:ind w:left="360"/>
        <w:rPr>
          <w:b/>
          <w:bCs/>
          <w:lang w:val="en-GB"/>
        </w:rPr>
      </w:pPr>
      <m:oMathPara>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SF</m:t>
              </m:r>
            </m:sub>
          </m:sSub>
          <m:r>
            <m:rPr>
              <m:sty m:val="bi"/>
            </m:rPr>
            <w:rPr>
              <w:rFonts w:ascii="Cambria Math" w:hAnsi="Cambria Math"/>
              <w:lang w:val="en-GB"/>
            </w:rPr>
            <m:t>=</m:t>
          </m:r>
          <m:sSubSup>
            <m:sSubSupPr>
              <m:ctrlPr>
                <w:rPr>
                  <w:rFonts w:ascii="Cambria Math" w:hAnsi="Cambria Math"/>
                  <w:b/>
                  <w:bCs/>
                  <w:i/>
                  <w:lang w:val="en-GB"/>
                </w:rPr>
              </m:ctrlPr>
            </m:sSubSupPr>
            <m:e>
              <m:r>
                <m:rPr>
                  <m:sty m:val="bi"/>
                </m:rPr>
                <w:rPr>
                  <w:rFonts w:ascii="Cambria Math" w:hAnsi="Cambria Math"/>
                  <w:lang w:val="en-GB"/>
                </w:rPr>
                <m:t>W</m:t>
              </m:r>
            </m:e>
            <m:sub>
              <m:r>
                <m:rPr>
                  <m:sty m:val="bi"/>
                </m:rPr>
                <w:rPr>
                  <w:rFonts w:ascii="Cambria Math" w:hAnsi="Cambria Math"/>
                  <w:lang w:val="en-GB"/>
                </w:rPr>
                <m:t>FD</m:t>
              </m:r>
            </m:sub>
            <m:sup>
              <m:r>
                <m:rPr>
                  <m:sty m:val="bi"/>
                </m:rPr>
                <w:rPr>
                  <w:rFonts w:ascii="Cambria Math" w:hAnsi="Cambria Math"/>
                  <w:lang w:val="en-GB"/>
                </w:rPr>
                <m:t>*</m:t>
              </m:r>
            </m:sup>
          </m:sSubSup>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SD</m:t>
              </m:r>
            </m:sub>
          </m:sSub>
        </m:oMath>
      </m:oMathPara>
    </w:p>
    <w:p w14:paraId="1AE62E3F" w14:textId="77777777" w:rsidR="00393B34" w:rsidRDefault="00393B34" w:rsidP="00367629">
      <w:pPr>
        <w:jc w:val="both"/>
        <w:rPr>
          <w:lang w:val="en-GB"/>
        </w:rPr>
      </w:pPr>
      <w:r>
        <w:rPr>
          <w:lang w:val="en-GB"/>
        </w:rPr>
        <w:t xml:space="preserve">Considering a similar approach, the performance and overhead of Alt 1A and 1B would be the same. In our opinion, the structure Alt 1B is better suited for port selection codebook, wherein the joint SD-FD bases are up to </w:t>
      </w:r>
      <w:proofErr w:type="spellStart"/>
      <w:r>
        <w:rPr>
          <w:lang w:val="en-GB"/>
        </w:rPr>
        <w:t>gNB</w:t>
      </w:r>
      <w:proofErr w:type="spellEnd"/>
      <w:r>
        <w:rPr>
          <w:lang w:val="en-GB"/>
        </w:rPr>
        <w:t xml:space="preserve"> implementation, and UE is only required to select the appropriate ports (SD-FD pairs) and combine them using linear combination coefficients. As explained earlier, the port selection codebook should be deprioritized at this point.</w:t>
      </w:r>
    </w:p>
    <w:p w14:paraId="0B88EA2D" w14:textId="77777777" w:rsidR="00393B34" w:rsidRDefault="00393B34" w:rsidP="00367629">
      <w:pPr>
        <w:jc w:val="both"/>
        <w:rPr>
          <w:lang w:val="en-GB"/>
        </w:rPr>
      </w:pPr>
      <w:r>
        <w:rPr>
          <w:lang w:val="en-GB"/>
        </w:rPr>
        <w:t>Due to the above-mentioned reasons, we think that codebook structure Alt 1B should be deprioritized.</w:t>
      </w:r>
    </w:p>
    <w:p w14:paraId="1E8C83AC" w14:textId="7043CE92" w:rsidR="00393B34" w:rsidRDefault="00393B34" w:rsidP="00367629">
      <w:pPr>
        <w:jc w:val="both"/>
        <w:rPr>
          <w:lang w:val="en-GB"/>
        </w:rPr>
      </w:pPr>
      <w:r w:rsidRPr="00472ECA">
        <w:rPr>
          <w:b/>
          <w:bCs/>
          <w:lang w:val="en-GB"/>
        </w:rPr>
        <w:t>Observation</w:t>
      </w:r>
      <w:r w:rsidR="00AC03A4">
        <w:rPr>
          <w:b/>
          <w:bCs/>
          <w:lang w:val="en-GB"/>
        </w:rPr>
        <w:t xml:space="preserve"> 6</w:t>
      </w:r>
      <w:r w:rsidRPr="00AC03A4">
        <w:rPr>
          <w:lang w:val="en-GB"/>
        </w:rPr>
        <w:t>:</w:t>
      </w:r>
      <w:r>
        <w:rPr>
          <w:lang w:val="en-GB"/>
        </w:rPr>
        <w:t xml:space="preserve"> Codebook structure Alt 1B requires considerable effort for the design and parameterization of joint SD-FD bases.</w:t>
      </w:r>
    </w:p>
    <w:p w14:paraId="0FA42BFA" w14:textId="08E54995" w:rsidR="00393B34" w:rsidRDefault="00393B34" w:rsidP="00367629">
      <w:pPr>
        <w:jc w:val="both"/>
        <w:rPr>
          <w:lang w:val="en-GB"/>
        </w:rPr>
      </w:pPr>
      <w:r w:rsidRPr="00472ECA">
        <w:rPr>
          <w:b/>
          <w:bCs/>
          <w:lang w:val="en-GB"/>
        </w:rPr>
        <w:lastRenderedPageBreak/>
        <w:t>Observation</w:t>
      </w:r>
      <w:r w:rsidR="00AC03A4">
        <w:rPr>
          <w:b/>
          <w:bCs/>
          <w:lang w:val="en-GB"/>
        </w:rPr>
        <w:t xml:space="preserve"> 7</w:t>
      </w:r>
      <w:r w:rsidRPr="00AC03A4">
        <w:rPr>
          <w:lang w:val="en-GB"/>
        </w:rPr>
        <w:t>:</w:t>
      </w:r>
      <w:r>
        <w:rPr>
          <w:lang w:val="en-GB"/>
        </w:rPr>
        <w:t xml:space="preserve"> When the joint SD-FD bases are derived from legacy (separate) SD-FD DFT bases, the performance and overhead of codebook structures Alt 1A and Alt 1B would be similar.</w:t>
      </w:r>
    </w:p>
    <w:p w14:paraId="2837C06B" w14:textId="36464C64" w:rsidR="00393B34" w:rsidRDefault="00393B34" w:rsidP="00AE1FEA">
      <w:pPr>
        <w:spacing w:after="360"/>
        <w:jc w:val="both"/>
        <w:rPr>
          <w:lang w:val="en-GB"/>
        </w:rPr>
      </w:pPr>
      <w:r w:rsidRPr="00472ECA">
        <w:rPr>
          <w:b/>
          <w:bCs/>
          <w:lang w:val="en-GB"/>
        </w:rPr>
        <w:t>Proposal</w:t>
      </w:r>
      <w:r w:rsidR="006C0EBE">
        <w:rPr>
          <w:b/>
          <w:bCs/>
          <w:lang w:val="en-GB"/>
        </w:rPr>
        <w:t xml:space="preserve"> 13</w:t>
      </w:r>
      <w:r w:rsidRPr="006C0EBE">
        <w:rPr>
          <w:lang w:val="en-GB"/>
        </w:rPr>
        <w:t>:</w:t>
      </w:r>
      <w:r>
        <w:rPr>
          <w:lang w:val="en-GB"/>
        </w:rPr>
        <w:t xml:space="preserve"> Codebook structure Alt 1B is deprioritized for Rel-18 Type II codebook enhancement</w:t>
      </w:r>
      <w:r w:rsidR="00AC03A4">
        <w:rPr>
          <w:lang w:val="en-GB"/>
        </w:rPr>
        <w:t>.</w:t>
      </w:r>
    </w:p>
    <w:p w14:paraId="7DDD999A" w14:textId="77777777" w:rsidR="00393B34" w:rsidRPr="00B0221D" w:rsidRDefault="00393B34" w:rsidP="00393B34">
      <w:pPr>
        <w:pStyle w:val="Heading3"/>
        <w:numPr>
          <w:ilvl w:val="2"/>
          <w:numId w:val="35"/>
        </w:numPr>
        <w:ind w:left="567" w:hanging="567"/>
      </w:pPr>
      <w:r>
        <w:t>Performance evaluation of codebook structures</w:t>
      </w:r>
    </w:p>
    <w:p w14:paraId="395AB181" w14:textId="77777777" w:rsidR="00393B34" w:rsidRDefault="00393B34" w:rsidP="00367629">
      <w:pPr>
        <w:rPr>
          <w:lang w:val="en-GB"/>
        </w:rPr>
      </w:pPr>
      <w:r>
        <w:rPr>
          <w:lang w:val="en-GB"/>
        </w:rPr>
        <w:t>We now evaluate and compare the performance of codebook structures Alt 1A and Alt 2.</w:t>
      </w:r>
    </w:p>
    <w:p w14:paraId="40D95BFE" w14:textId="77777777" w:rsidR="009B2C9D" w:rsidRDefault="00393B34" w:rsidP="00367629">
      <w:pPr>
        <w:rPr>
          <w:lang w:val="en-GB"/>
        </w:rPr>
      </w:pPr>
      <w:r>
        <w:rPr>
          <w:lang w:val="en-GB"/>
        </w:rPr>
        <w:t xml:space="preserve">The </w:t>
      </w:r>
      <w:proofErr w:type="spellStart"/>
      <w:r>
        <w:rPr>
          <w:lang w:val="en-GB"/>
        </w:rPr>
        <w:t>mTRP</w:t>
      </w:r>
      <w:proofErr w:type="spellEnd"/>
      <w:r>
        <w:rPr>
          <w:lang w:val="en-GB"/>
        </w:rPr>
        <w:t xml:space="preserve"> precoder for Alt 1A is formulated as</w:t>
      </w:r>
    </w:p>
    <w:p w14:paraId="67586A2B" w14:textId="68528586" w:rsidR="00393B34" w:rsidRPr="00A10F6E" w:rsidRDefault="00393B34" w:rsidP="00367629">
      <w:pPr>
        <w:rPr>
          <w:lang w:val="en-GB"/>
        </w:rPr>
      </w:pPr>
      <m:oMathPara>
        <m:oMath>
          <m:r>
            <m:rPr>
              <m:sty m:val="bi"/>
            </m:rPr>
            <w:rPr>
              <w:rFonts w:ascii="Cambria Math" w:hAnsi="Cambria Math"/>
              <w:szCs w:val="22"/>
              <w:lang w:val="en-GB" w:eastAsia="ja-JP"/>
            </w:rPr>
            <m:t>W</m:t>
          </m:r>
          <m:r>
            <w:rPr>
              <w:rFonts w:ascii="Cambria Math" w:hAnsi="Cambria Math"/>
              <w:szCs w:val="22"/>
              <w:lang w:val="en-GB" w:eastAsia="ja-JP"/>
            </w:rPr>
            <m:t>=</m:t>
          </m:r>
          <m:d>
            <m:dPr>
              <m:begChr m:val="["/>
              <m:endChr m:val="]"/>
              <m:ctrlPr>
                <w:rPr>
                  <w:rFonts w:ascii="Cambria Math" w:eastAsia="Cambria Math" w:hAnsi="Cambria Math"/>
                  <w:i/>
                  <w:iCs/>
                  <w:szCs w:val="22"/>
                  <w:lang w:val="en-GB" w:eastAsia="ja-JP"/>
                </w:rPr>
              </m:ctrlPr>
            </m:dPr>
            <m:e>
              <m:m>
                <m:mPr>
                  <m:mcs>
                    <m:mc>
                      <m:mcPr>
                        <m:count m:val="1"/>
                        <m:mcJc m:val="center"/>
                      </m:mcPr>
                    </m:mc>
                  </m:mcs>
                  <m:ctrlPr>
                    <w:rPr>
                      <w:rFonts w:ascii="Cambria Math" w:eastAsia="Cambria Math" w:hAnsi="Cambria Math"/>
                      <w:i/>
                      <w:iCs/>
                      <w:szCs w:val="22"/>
                      <w:lang w:val="en-GB" w:eastAsia="ja-JP"/>
                    </w:rPr>
                  </m:ctrlPr>
                </m:mP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Cs w:val="22"/>
                            <w:lang w:val="en-GB" w:eastAsia="ja-JP"/>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Cs w:val="22"/>
                            <w:lang w:val="en-GB" w:eastAsia="ja-JP"/>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45EDD853" w14:textId="77777777" w:rsidR="00393B34" w:rsidRDefault="00393B34" w:rsidP="00367629">
      <w:pPr>
        <w:jc w:val="both"/>
        <w:rPr>
          <w:iCs/>
          <w:szCs w:val="22"/>
          <w:lang w:val="en-GB" w:eastAsia="ja-JP"/>
        </w:rPr>
      </w:pPr>
      <w:r>
        <w:rPr>
          <w:iCs/>
          <w:szCs w:val="22"/>
          <w:lang w:val="en-GB" w:eastAsia="ja-JP"/>
        </w:rPr>
        <w:t xml:space="preserve">For the purpose of simulation, we consider that </w:t>
      </w:r>
      <m:oMath>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1,n</m:t>
            </m:r>
          </m:sub>
        </m:sSub>
      </m:oMath>
      <w:r>
        <w:rPr>
          <w:iCs/>
          <w:szCs w:val="22"/>
          <w:lang w:val="en-GB" w:eastAsia="ja-JP"/>
        </w:rPr>
        <w:t xml:space="preserve"> consists of </w:t>
      </w:r>
      <m:oMath>
        <m:r>
          <w:rPr>
            <w:rFonts w:ascii="Cambria Math" w:hAnsi="Cambria Math"/>
            <w:szCs w:val="22"/>
            <w:lang w:val="en-GB" w:eastAsia="ja-JP"/>
          </w:rPr>
          <m:t>2L</m:t>
        </m:r>
      </m:oMath>
      <w:r>
        <w:rPr>
          <w:iCs/>
          <w:szCs w:val="22"/>
          <w:lang w:val="en-GB" w:eastAsia="ja-JP"/>
        </w:rPr>
        <w:t xml:space="preserve"> spatial domain DFT beams corresponding to TRP </w:t>
      </w:r>
      <m:oMath>
        <m:r>
          <w:rPr>
            <w:rFonts w:ascii="Cambria Math" w:hAnsi="Cambria Math"/>
            <w:szCs w:val="22"/>
            <w:lang w:val="en-GB" w:eastAsia="ja-JP"/>
          </w:rPr>
          <m:t>n</m:t>
        </m:r>
      </m:oMath>
      <w:r>
        <w:rPr>
          <w:iCs/>
          <w:szCs w:val="22"/>
          <w:lang w:val="en-GB" w:eastAsia="ja-JP"/>
        </w:rPr>
        <w:t xml:space="preserve">; </w:t>
      </w:r>
      <m:oMath>
        <m:sSub>
          <m:sSubPr>
            <m:ctrlPr>
              <w:rPr>
                <w:rFonts w:ascii="Cambria Math" w:eastAsia="Cambria Math" w:hAnsi="Cambria Math"/>
                <w:i/>
                <w:iCs/>
                <w:szCs w:val="22"/>
                <w:lang w:val="en-GB" w:eastAsia="ja-JP"/>
              </w:rPr>
            </m:ctrlPr>
          </m:sSubPr>
          <m:e>
            <m:r>
              <m:rPr>
                <m:sty m:val="bi"/>
              </m:rPr>
              <w:rPr>
                <w:rFonts w:ascii="Cambria Math" w:eastAsia="Cambria Math" w:hAnsi="Cambria Math"/>
                <w:szCs w:val="22"/>
                <w:lang w:val="en-GB" w:eastAsia="ja-JP"/>
              </w:rPr>
              <m:t>W</m:t>
            </m:r>
          </m:e>
          <m:sub>
            <m:r>
              <w:rPr>
                <w:rFonts w:ascii="Cambria Math" w:hAnsi="Cambria Math"/>
              </w:rPr>
              <m:t>f</m:t>
            </m:r>
            <m:r>
              <m:rPr>
                <m:sty m:val="p"/>
              </m:rPr>
              <w:rPr>
                <w:rFonts w:ascii="Cambria Math" w:hAnsi="Cambria Math"/>
              </w:rPr>
              <m:t>,</m:t>
            </m:r>
            <m:r>
              <w:rPr>
                <w:rFonts w:ascii="Cambria Math" w:hAnsi="Cambria Math"/>
              </w:rPr>
              <m:t>n</m:t>
            </m:r>
          </m:sub>
        </m:sSub>
      </m:oMath>
      <w:r>
        <w:rPr>
          <w:iCs/>
          <w:szCs w:val="22"/>
          <w:lang w:val="en-GB" w:eastAsia="ja-JP"/>
        </w:rPr>
        <w:t xml:space="preserve"> consists of </w:t>
      </w:r>
      <m:oMath>
        <m:r>
          <w:rPr>
            <w:rFonts w:ascii="Cambria Math" w:hAnsi="Cambria Math"/>
            <w:szCs w:val="22"/>
            <w:lang w:val="en-GB" w:eastAsia="ja-JP"/>
          </w:rPr>
          <m:t>M=p</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oMath>
      <w:r>
        <w:rPr>
          <w:iCs/>
          <w:szCs w:val="22"/>
          <w:lang w:val="en-GB" w:eastAsia="ja-JP"/>
        </w:rPr>
        <w:t xml:space="preserve"> frequency domain DFT beams corresponding to TRP </w:t>
      </w:r>
      <m:oMath>
        <m:r>
          <w:rPr>
            <w:rFonts w:ascii="Cambria Math" w:hAnsi="Cambria Math"/>
            <w:szCs w:val="22"/>
            <w:lang w:val="en-GB" w:eastAsia="ja-JP"/>
          </w:rPr>
          <m:t>n</m:t>
        </m:r>
      </m:oMath>
      <w:r>
        <w:rPr>
          <w:iCs/>
          <w:szCs w:val="22"/>
          <w:lang w:val="en-GB" w:eastAsia="ja-JP"/>
        </w:rPr>
        <w:t xml:space="preserve">; and </w:t>
      </w:r>
      <w:bookmarkStart w:id="2" w:name="_Hlk110513382"/>
      <m:oMath>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oMath>
      <w:r>
        <w:rPr>
          <w:iCs/>
          <w:szCs w:val="22"/>
          <w:lang w:val="en-GB" w:eastAsia="ja-JP"/>
        </w:rPr>
        <w:t xml:space="preserve"> is the </w:t>
      </w:r>
      <m:oMath>
        <m:r>
          <w:rPr>
            <w:rFonts w:ascii="Cambria Math" w:hAnsi="Cambria Math"/>
            <w:szCs w:val="22"/>
            <w:lang w:val="en-GB" w:eastAsia="ja-JP"/>
          </w:rPr>
          <m:t>2L×M</m:t>
        </m:r>
      </m:oMath>
      <w:r>
        <w:rPr>
          <w:iCs/>
          <w:szCs w:val="22"/>
          <w:lang w:val="en-GB" w:eastAsia="ja-JP"/>
        </w:rPr>
        <w:t xml:space="preserve"> linear combination coefficient matrix consisting of </w:t>
      </w:r>
      <m:oMath>
        <m:d>
          <m:dPr>
            <m:begChr m:val="⌈"/>
            <m:endChr m:val="⌉"/>
            <m:ctrlPr>
              <w:rPr>
                <w:rFonts w:ascii="Cambria Math" w:hAnsi="Cambria Math"/>
                <w:i/>
                <w:iCs/>
                <w:szCs w:val="22"/>
                <w:lang w:val="en-GB" w:eastAsia="ja-JP"/>
              </w:rPr>
            </m:ctrlPr>
          </m:dPr>
          <m:e>
            <m:r>
              <w:rPr>
                <w:rFonts w:ascii="Cambria Math" w:hAnsi="Cambria Math"/>
                <w:szCs w:val="22"/>
                <w:lang w:val="en-GB" w:eastAsia="ja-JP"/>
              </w:rPr>
              <m:t>β×2LM</m:t>
            </m:r>
          </m:e>
        </m:d>
      </m:oMath>
      <w:r>
        <w:rPr>
          <w:iCs/>
          <w:szCs w:val="22"/>
          <w:lang w:val="en-GB" w:eastAsia="ja-JP"/>
        </w:rPr>
        <w:t xml:space="preserve"> non-zero coefficients</w:t>
      </w:r>
      <w:bookmarkEnd w:id="2"/>
      <w:r>
        <w:rPr>
          <w:iCs/>
          <w:szCs w:val="22"/>
          <w:lang w:val="en-GB" w:eastAsia="ja-JP"/>
        </w:rPr>
        <w:t xml:space="preserve"> (NZC), and </w:t>
      </w:r>
      <m:oMath>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oMath>
      <w:r>
        <w:rPr>
          <w:iCs/>
          <w:szCs w:val="22"/>
          <w:lang w:val="en-GB" w:eastAsia="ja-JP"/>
        </w:rPr>
        <w:t xml:space="preserve"> is the number of PMI subbands. The parameter combination triplet per TRP is given by </w:t>
      </w:r>
      <m:oMath>
        <m:r>
          <w:rPr>
            <w:rFonts w:ascii="Cambria Math" w:hAnsi="Cambria Math"/>
            <w:szCs w:val="22"/>
            <w:lang w:val="en-GB" w:eastAsia="ja-JP"/>
          </w:rPr>
          <m:t>(L,p,β)</m:t>
        </m:r>
      </m:oMath>
      <w:r>
        <w:rPr>
          <w:iCs/>
          <w:szCs w:val="22"/>
          <w:lang w:val="en-GB" w:eastAsia="ja-JP"/>
        </w:rPr>
        <w:t xml:space="preserve">. For co-phasing, we consider the 16-PSK alphabet, i.e., </w:t>
      </w:r>
      <m:oMath>
        <m:sSub>
          <m:sSubPr>
            <m:ctrlPr>
              <w:rPr>
                <w:rFonts w:ascii="Cambria Math" w:hAnsi="Cambria Math"/>
                <w:i/>
                <w:iCs/>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n</m:t>
            </m:r>
          </m:sub>
        </m:sSub>
        <m:r>
          <w:rPr>
            <w:rFonts w:ascii="Cambria Math" w:hAnsi="Cambria Math"/>
            <w:szCs w:val="22"/>
            <w:lang w:val="en-GB" w:eastAsia="ja-JP"/>
          </w:rPr>
          <m:t>=</m:t>
        </m:r>
        <m:sSup>
          <m:sSupPr>
            <m:ctrlPr>
              <w:rPr>
                <w:rFonts w:ascii="Cambria Math" w:hAnsi="Cambria Math"/>
                <w:i/>
                <w:iCs/>
                <w:szCs w:val="22"/>
                <w:lang w:val="en-GB" w:eastAsia="ja-JP"/>
              </w:rPr>
            </m:ctrlPr>
          </m:sSupPr>
          <m:e>
            <m:r>
              <w:rPr>
                <w:rFonts w:ascii="Cambria Math" w:hAnsi="Cambria Math"/>
                <w:szCs w:val="22"/>
                <w:lang w:val="en-GB" w:eastAsia="ja-JP"/>
              </w:rPr>
              <m:t>e</m:t>
            </m:r>
          </m:e>
          <m:sup>
            <m:r>
              <w:rPr>
                <w:rFonts w:ascii="Cambria Math" w:hAnsi="Cambria Math"/>
                <w:szCs w:val="22"/>
                <w:lang w:val="en-GB" w:eastAsia="ja-JP"/>
              </w:rPr>
              <m:t>j</m:t>
            </m:r>
            <m:f>
              <m:fPr>
                <m:ctrlPr>
                  <w:rPr>
                    <w:rFonts w:ascii="Cambria Math" w:hAnsi="Cambria Math"/>
                    <w:i/>
                    <w:iCs/>
                    <w:szCs w:val="22"/>
                    <w:lang w:val="en-GB" w:eastAsia="ja-JP"/>
                  </w:rPr>
                </m:ctrlPr>
              </m:fPr>
              <m:num>
                <m:r>
                  <w:rPr>
                    <w:rFonts w:ascii="Cambria Math" w:hAnsi="Cambria Math"/>
                    <w:szCs w:val="22"/>
                    <w:lang w:val="en-GB" w:eastAsia="ja-JP"/>
                  </w:rPr>
                  <m:t>2π</m:t>
                </m:r>
              </m:num>
              <m:den>
                <m:r>
                  <w:rPr>
                    <w:rFonts w:ascii="Cambria Math" w:hAnsi="Cambria Math"/>
                    <w:szCs w:val="22"/>
                    <w:lang w:val="en-GB" w:eastAsia="ja-JP"/>
                  </w:rPr>
                  <m:t>16</m:t>
                </m:r>
              </m:den>
            </m:f>
            <m:r>
              <w:rPr>
                <w:rFonts w:ascii="Cambria Math" w:hAnsi="Cambria Math"/>
                <w:szCs w:val="22"/>
                <w:lang w:val="en-GB" w:eastAsia="ja-JP"/>
              </w:rPr>
              <m:t>l</m:t>
            </m:r>
          </m:sup>
        </m:sSup>
        <m:r>
          <w:rPr>
            <w:rFonts w:ascii="Cambria Math" w:hAnsi="Cambria Math"/>
            <w:szCs w:val="22"/>
            <w:lang w:val="en-GB" w:eastAsia="ja-JP"/>
          </w:rPr>
          <m:t>, l=0,…15</m:t>
        </m:r>
      </m:oMath>
      <w:r>
        <w:rPr>
          <w:iCs/>
          <w:szCs w:val="22"/>
          <w:lang w:val="en-GB" w:eastAsia="ja-JP"/>
        </w:rPr>
        <w:t xml:space="preserve"> for each TRP </w:t>
      </w:r>
      <m:oMath>
        <m:r>
          <w:rPr>
            <w:rFonts w:ascii="Cambria Math" w:hAnsi="Cambria Math"/>
            <w:szCs w:val="22"/>
            <w:lang w:val="en-GB" w:eastAsia="ja-JP"/>
          </w:rPr>
          <m:t>n</m:t>
        </m:r>
      </m:oMath>
      <w:r>
        <w:rPr>
          <w:iCs/>
          <w:szCs w:val="22"/>
          <w:lang w:val="en-GB" w:eastAsia="ja-JP"/>
        </w:rPr>
        <w:t xml:space="preserve">, and 16 values equally spaced in the range </w:t>
      </w:r>
      <m:oMath>
        <m:r>
          <w:rPr>
            <w:rFonts w:ascii="Cambria Math" w:hAnsi="Cambria Math"/>
            <w:szCs w:val="22"/>
            <w:lang w:val="en-GB" w:eastAsia="ja-JP"/>
          </w:rPr>
          <m:t>0≤</m:t>
        </m:r>
        <m:sSub>
          <m:sSubPr>
            <m:ctrlPr>
              <w:rPr>
                <w:rFonts w:ascii="Cambria Math" w:hAnsi="Cambria Math"/>
                <w:i/>
                <w:iCs/>
                <w:szCs w:val="22"/>
                <w:lang w:val="en-GB" w:eastAsia="ja-JP"/>
              </w:rPr>
            </m:ctrlPr>
          </m:sSubPr>
          <m:e>
            <m:r>
              <w:rPr>
                <w:rFonts w:ascii="Cambria Math" w:hAnsi="Cambria Math"/>
                <w:szCs w:val="22"/>
                <w:lang w:val="en-GB" w:eastAsia="ja-JP"/>
              </w:rPr>
              <m:t>a</m:t>
            </m:r>
          </m:e>
          <m:sub>
            <m:r>
              <w:rPr>
                <w:rFonts w:ascii="Cambria Math" w:hAnsi="Cambria Math"/>
                <w:szCs w:val="22"/>
                <w:lang w:val="en-GB" w:eastAsia="ja-JP"/>
              </w:rPr>
              <m:t>n</m:t>
            </m:r>
          </m:sub>
        </m:sSub>
        <m:r>
          <w:rPr>
            <w:rFonts w:ascii="Cambria Math" w:hAnsi="Cambria Math"/>
            <w:szCs w:val="22"/>
            <w:lang w:val="en-GB" w:eastAsia="ja-JP"/>
          </w:rPr>
          <m:t>≤1</m:t>
        </m:r>
      </m:oMath>
      <w:r>
        <w:rPr>
          <w:iCs/>
          <w:szCs w:val="22"/>
          <w:lang w:val="en-GB" w:eastAsia="ja-JP"/>
        </w:rPr>
        <w:t xml:space="preserve"> are chosen as the co-amplitude scaling for each TRP </w:t>
      </w:r>
      <m:oMath>
        <m:r>
          <w:rPr>
            <w:rFonts w:ascii="Cambria Math" w:hAnsi="Cambria Math"/>
            <w:szCs w:val="22"/>
            <w:lang w:val="en-GB" w:eastAsia="ja-JP"/>
          </w:rPr>
          <m:t>n</m:t>
        </m:r>
      </m:oMath>
      <w:r>
        <w:rPr>
          <w:iCs/>
          <w:szCs w:val="22"/>
          <w:lang w:val="en-GB" w:eastAsia="ja-JP"/>
        </w:rPr>
        <w:t xml:space="preserve">. This means that 4 bits are needed each for co-phasing and co-amplitude scaling. Further, from the formulation of the codebook, the co-scaling coefficients are allowed to be wideband / </w:t>
      </w:r>
      <w:proofErr w:type="spellStart"/>
      <w:r>
        <w:rPr>
          <w:iCs/>
          <w:szCs w:val="22"/>
          <w:lang w:val="en-GB" w:eastAsia="ja-JP"/>
        </w:rPr>
        <w:t>subband</w:t>
      </w:r>
      <w:proofErr w:type="spellEnd"/>
      <w:r>
        <w:rPr>
          <w:iCs/>
          <w:szCs w:val="22"/>
          <w:lang w:val="en-GB" w:eastAsia="ja-JP"/>
        </w:rPr>
        <w:t xml:space="preserve"> / layer specific. In the following simulation results, we show the performance of layer-common wideband and </w:t>
      </w:r>
      <w:proofErr w:type="spellStart"/>
      <w:r>
        <w:rPr>
          <w:iCs/>
          <w:szCs w:val="22"/>
          <w:lang w:val="en-GB" w:eastAsia="ja-JP"/>
        </w:rPr>
        <w:t>subband</w:t>
      </w:r>
      <w:proofErr w:type="spellEnd"/>
      <w:r>
        <w:rPr>
          <w:iCs/>
          <w:szCs w:val="22"/>
          <w:lang w:val="en-GB" w:eastAsia="ja-JP"/>
        </w:rPr>
        <w:t xml:space="preserve"> co-phasing with wideband co-amplitude only.</w:t>
      </w:r>
    </w:p>
    <w:p w14:paraId="5090C6C9" w14:textId="77777777" w:rsidR="00393B34" w:rsidRDefault="00393B34" w:rsidP="00367629">
      <w:pPr>
        <w:jc w:val="both"/>
        <w:rPr>
          <w:iCs/>
          <w:szCs w:val="22"/>
          <w:lang w:val="en-GB" w:eastAsia="ja-JP"/>
        </w:rPr>
      </w:pPr>
      <w:r>
        <w:rPr>
          <w:iCs/>
          <w:szCs w:val="22"/>
          <w:lang w:val="en-GB" w:eastAsia="ja-JP"/>
        </w:rPr>
        <w:t>For comparing codebook structures, it is important to compare the feedback overhead. We illustrate the feedback overhead calculation for Alt 1A codebook structures below:</w:t>
      </w:r>
    </w:p>
    <w:p w14:paraId="5D26F6AB" w14:textId="77777777" w:rsidR="00393B34" w:rsidRDefault="00393B34" w:rsidP="00367629">
      <w:pPr>
        <w:jc w:val="both"/>
        <w:rPr>
          <w:iCs/>
          <w:szCs w:val="22"/>
          <w:lang w:val="en-GB" w:eastAsia="ja-JP"/>
        </w:rPr>
      </w:pPr>
      <w:r>
        <w:rPr>
          <w:iCs/>
          <w:szCs w:val="22"/>
          <w:lang w:val="en-GB" w:eastAsia="ja-JP"/>
        </w:rPr>
        <w:t xml:space="preserve">For wideband co-amplitude and </w:t>
      </w:r>
      <w:r w:rsidRPr="00CC7F95">
        <w:rPr>
          <w:i/>
          <w:szCs w:val="22"/>
          <w:lang w:val="en-GB" w:eastAsia="ja-JP"/>
        </w:rPr>
        <w:t>wideband</w:t>
      </w:r>
      <w:r>
        <w:rPr>
          <w:iCs/>
          <w:szCs w:val="22"/>
          <w:lang w:val="en-GB" w:eastAsia="ja-JP"/>
        </w:rPr>
        <w:t xml:space="preserve"> co-phase:</w:t>
      </w:r>
    </w:p>
    <w:p w14:paraId="3AD1DC4E" w14:textId="77777777" w:rsidR="00393B34" w:rsidRPr="00CC7F95" w:rsidRDefault="00393B34" w:rsidP="00393B34">
      <w:pPr>
        <w:ind w:left="360"/>
        <w:rPr>
          <w:iCs/>
          <w:sz w:val="20"/>
          <w:lang w:eastAsia="ja-JP"/>
        </w:rPr>
      </w:pPr>
      <m:oMathPara>
        <m:oMath>
          <m:r>
            <w:rPr>
              <w:rFonts w:ascii="Cambria Math" w:hAnsi="Cambria Math"/>
              <w:sz w:val="20"/>
              <w:lang w:eastAsia="ja-JP"/>
            </w:rPr>
            <m:t>OH= </m:t>
          </m:r>
          <m:nary>
            <m:naryPr>
              <m:chr m:val="∑"/>
              <m:ctrlPr>
                <w:rPr>
                  <w:rFonts w:ascii="Cambria Math" w:hAnsi="Cambria Math"/>
                  <w:i/>
                  <w:iCs/>
                  <w:sz w:val="20"/>
                  <w:lang w:eastAsia="ja-JP"/>
                </w:rPr>
              </m:ctrlPr>
            </m:naryPr>
            <m:sub>
              <m:r>
                <w:rPr>
                  <w:rFonts w:ascii="Cambria Math" w:hAnsi="Cambria Math"/>
                  <w:sz w:val="20"/>
                  <w:lang w:eastAsia="ja-JP"/>
                </w:rPr>
                <m:t>t=1</m:t>
              </m:r>
            </m:sub>
            <m:sup>
              <m:sSub>
                <m:sSubPr>
                  <m:ctrlPr>
                    <w:rPr>
                      <w:rFonts w:ascii="Cambria Math" w:hAnsi="Cambria Math"/>
                      <w:i/>
                      <w:iCs/>
                      <w:sz w:val="20"/>
                      <w:lang w:eastAsia="ja-JP"/>
                    </w:rPr>
                  </m:ctrlPr>
                </m:sSubPr>
                <m:e>
                  <m:r>
                    <w:rPr>
                      <w:rFonts w:ascii="Cambria Math" w:hAnsi="Cambria Math"/>
                      <w:sz w:val="20"/>
                      <w:lang w:eastAsia="ja-JP"/>
                    </w:rPr>
                    <m:t>N</m:t>
                  </m:r>
                </m:e>
                <m:sub>
                  <m:r>
                    <w:rPr>
                      <w:rFonts w:ascii="Cambria Math" w:hAnsi="Cambria Math"/>
                      <w:sz w:val="20"/>
                      <w:lang w:eastAsia="ja-JP"/>
                    </w:rPr>
                    <m:t>TRP</m:t>
                  </m:r>
                </m:sub>
              </m:sSub>
            </m:sup>
            <m:e>
              <m:d>
                <m:dPr>
                  <m:ctrlPr>
                    <w:rPr>
                      <w:rFonts w:ascii="Cambria Math" w:hAnsi="Cambria Math"/>
                      <w:i/>
                      <w:iCs/>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2</m:t>
                          </m:r>
                        </m:sub>
                        <m:sup>
                          <m:r>
                            <w:rPr>
                              <w:rFonts w:ascii="Cambria Math" w:hAnsi="Cambria Math"/>
                              <w:color w:val="00B0F0"/>
                              <w:sz w:val="20"/>
                              <w:lang w:eastAsia="ja-JP"/>
                            </w:rPr>
                            <m:t>(t)</m:t>
                          </m:r>
                        </m:sup>
                      </m:sSubSup>
                    </m:e>
                  </m:func>
                  <m:r>
                    <w:rPr>
                      <w:rFonts w:ascii="Cambria Math" w:hAnsi="Cambria Math"/>
                      <w:color w:val="00B0F0"/>
                      <w:sz w:val="20"/>
                      <w:lang w:eastAsia="ja-JP"/>
                    </w:rPr>
                    <m:t>+</m:t>
                  </m:r>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d>
                            <m:dPr>
                              <m:ctrlPr>
                                <w:rPr>
                                  <w:rFonts w:ascii="Cambria Math" w:hAnsi="Cambria Math"/>
                                  <w:i/>
                                  <w:iCs/>
                                  <w:color w:val="00B0F0"/>
                                  <w:sz w:val="20"/>
                                  <w:lang w:eastAsia="ja-JP"/>
                                </w:rPr>
                              </m:ctrlPr>
                            </m:dPr>
                            <m:e>
                              <m:f>
                                <m:fPr>
                                  <m:type m:val="noBar"/>
                                  <m:ctrlPr>
                                    <w:rPr>
                                      <w:rFonts w:ascii="Cambria Math" w:hAnsi="Cambria Math"/>
                                      <w:i/>
                                      <w:iCs/>
                                      <w:color w:val="00B0F0"/>
                                      <w:sz w:val="20"/>
                                      <w:lang w:eastAsia="ja-JP"/>
                                    </w:rPr>
                                  </m:ctrlPr>
                                </m:fPr>
                                <m:num>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2</m:t>
                                      </m:r>
                                    </m:sub>
                                    <m:sup>
                                      <m:r>
                                        <w:rPr>
                                          <w:rFonts w:ascii="Cambria Math" w:hAnsi="Cambria Math"/>
                                          <w:color w:val="00B0F0"/>
                                          <w:sz w:val="20"/>
                                          <w:lang w:eastAsia="ja-JP"/>
                                        </w:rPr>
                                        <m:t>(t)</m:t>
                                      </m:r>
                                    </m:sup>
                                  </m:sSubSup>
                                </m:num>
                                <m:den>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den>
                              </m:f>
                            </m:e>
                          </m:d>
                        </m:e>
                      </m:func>
                    </m:e>
                  </m:d>
                  <m:r>
                    <w:rPr>
                      <w:rFonts w:ascii="Cambria Math" w:hAnsi="Cambria Math"/>
                      <w:color w:val="00B0F0"/>
                      <w:sz w:val="20"/>
                      <w:lang w:eastAsia="ja-JP"/>
                    </w:rPr>
                    <m:t>+rank×</m:t>
                  </m:r>
                  <m:d>
                    <m:dPr>
                      <m:ctrlPr>
                        <w:rPr>
                          <w:rFonts w:ascii="Cambria Math" w:hAnsi="Cambria Math"/>
                          <w:i/>
                          <w:iCs/>
                          <w:color w:val="00B0F0"/>
                          <w:sz w:val="20"/>
                          <w:lang w:eastAsia="ja-JP"/>
                        </w:rPr>
                      </m:ctrlPr>
                    </m:dPr>
                    <m:e>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d>
                                <m:dPr>
                                  <m:ctrlPr>
                                    <w:rPr>
                                      <w:rFonts w:ascii="Cambria Math" w:hAnsi="Cambria Math"/>
                                      <w:i/>
                                      <w:iCs/>
                                      <w:color w:val="00B0F0"/>
                                      <w:sz w:val="20"/>
                                      <w:lang w:eastAsia="ja-JP"/>
                                    </w:rPr>
                                  </m:ctrlPr>
                                </m:dPr>
                                <m:e>
                                  <m:f>
                                    <m:fPr>
                                      <m:type m:val="noBar"/>
                                      <m:ctrlPr>
                                        <w:rPr>
                                          <w:rFonts w:ascii="Cambria Math" w:hAnsi="Cambria Math"/>
                                          <w:i/>
                                          <w:iCs/>
                                          <w:color w:val="00B0F0"/>
                                          <w:sz w:val="20"/>
                                          <w:lang w:eastAsia="ja-JP"/>
                                        </w:rPr>
                                      </m:ctrlPr>
                                    </m:fPr>
                                    <m:num>
                                      <m:sSub>
                                        <m:sSubPr>
                                          <m:ctrlPr>
                                            <w:rPr>
                                              <w:rFonts w:ascii="Cambria Math" w:hAnsi="Cambria Math"/>
                                              <w:i/>
                                              <w:iCs/>
                                              <w:color w:val="00B0F0"/>
                                              <w:sz w:val="20"/>
                                              <w:lang w:eastAsia="ja-JP"/>
                                            </w:rPr>
                                          </m:ctrlPr>
                                        </m:sSubPr>
                                        <m:e>
                                          <m:r>
                                            <w:rPr>
                                              <w:rFonts w:ascii="Cambria Math" w:hAnsi="Cambria Math"/>
                                              <w:color w:val="00B0F0"/>
                                              <w:sz w:val="20"/>
                                              <w:lang w:eastAsia="ja-JP"/>
                                            </w:rPr>
                                            <m:t>N</m:t>
                                          </m:r>
                                        </m:e>
                                        <m:sub>
                                          <m:r>
                                            <w:rPr>
                                              <w:rFonts w:ascii="Cambria Math" w:hAnsi="Cambria Math"/>
                                              <w:color w:val="00B0F0"/>
                                              <w:sz w:val="20"/>
                                              <w:lang w:eastAsia="ja-JP"/>
                                            </w:rPr>
                                            <m:t>3</m:t>
                                          </m:r>
                                        </m:sub>
                                      </m:sSub>
                                      <m:r>
                                        <w:rPr>
                                          <w:rFonts w:ascii="Cambria Math" w:hAnsi="Cambria Math"/>
                                          <w:color w:val="00B0F0"/>
                                          <w:sz w:val="20"/>
                                          <w:lang w:eastAsia="ja-JP"/>
                                        </w:rPr>
                                        <m:t>-1</m:t>
                                      </m:r>
                                    </m:num>
                                    <m:den>
                                      <m:sSub>
                                        <m:sSubPr>
                                          <m:ctrlPr>
                                            <w:rPr>
                                              <w:rFonts w:ascii="Cambria Math" w:hAnsi="Cambria Math"/>
                                              <w:i/>
                                              <w:iCs/>
                                              <w:color w:val="00B0F0"/>
                                              <w:sz w:val="20"/>
                                              <w:lang w:eastAsia="ja-JP"/>
                                            </w:rPr>
                                          </m:ctrlPr>
                                        </m:sSubPr>
                                        <m:e>
                                          <m:r>
                                            <w:rPr>
                                              <w:rFonts w:ascii="Cambria Math" w:hAnsi="Cambria Math"/>
                                              <w:color w:val="00B0F0"/>
                                              <w:sz w:val="20"/>
                                              <w:lang w:eastAsia="ja-JP"/>
                                            </w:rPr>
                                            <m:t>M</m:t>
                                          </m:r>
                                        </m:e>
                                        <m:sub>
                                          <m:r>
                                            <w:rPr>
                                              <w:rFonts w:ascii="Cambria Math" w:hAnsi="Cambria Math"/>
                                              <w:color w:val="00B0F0"/>
                                              <w:sz w:val="20"/>
                                              <w:lang w:eastAsia="ja-JP"/>
                                            </w:rPr>
                                            <m:t>t</m:t>
                                          </m:r>
                                        </m:sub>
                                      </m:sSub>
                                      <m:r>
                                        <w:rPr>
                                          <w:rFonts w:ascii="Cambria Math" w:hAnsi="Cambria Math"/>
                                          <w:color w:val="00B0F0"/>
                                          <w:sz w:val="20"/>
                                          <w:lang w:eastAsia="ja-JP"/>
                                        </w:rPr>
                                        <m:t>-1</m:t>
                                      </m:r>
                                    </m:den>
                                  </m:f>
                                </m:e>
                              </m:d>
                            </m:e>
                          </m:func>
                        </m:e>
                      </m:d>
                      <m:r>
                        <w:rPr>
                          <w:rFonts w:ascii="Cambria Math" w:hAnsi="Cambria Math"/>
                          <w:color w:val="00B0F0"/>
                          <w:sz w:val="20"/>
                          <w:lang w:eastAsia="ja-JP"/>
                        </w:rPr>
                        <m:t>+2</m:t>
                      </m:r>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sSub>
                        <m:sSubPr>
                          <m:ctrlPr>
                            <w:rPr>
                              <w:rFonts w:ascii="Cambria Math" w:hAnsi="Cambria Math"/>
                              <w:i/>
                              <w:iCs/>
                              <w:color w:val="00B0F0"/>
                              <w:sz w:val="20"/>
                              <w:lang w:eastAsia="ja-JP"/>
                            </w:rPr>
                          </m:ctrlPr>
                        </m:sSubPr>
                        <m:e>
                          <m:r>
                            <w:rPr>
                              <w:rFonts w:ascii="Cambria Math" w:hAnsi="Cambria Math"/>
                              <w:color w:val="00B0F0"/>
                              <w:sz w:val="20"/>
                              <w:lang w:eastAsia="ja-JP"/>
                            </w:rPr>
                            <m:t>M</m:t>
                          </m:r>
                        </m:e>
                        <m:sub>
                          <m:r>
                            <w:rPr>
                              <w:rFonts w:ascii="Cambria Math" w:hAnsi="Cambria Math"/>
                              <w:color w:val="00B0F0"/>
                              <w:sz w:val="20"/>
                              <w:lang w:eastAsia="ja-JP"/>
                            </w:rPr>
                            <m:t>t</m:t>
                          </m:r>
                        </m:sub>
                      </m:sSub>
                      <m:r>
                        <w:rPr>
                          <w:rFonts w:ascii="Cambria Math" w:hAnsi="Cambria Math"/>
                          <w:color w:val="00B0F0"/>
                          <w:sz w:val="20"/>
                          <w:lang w:eastAsia="ja-JP"/>
                        </w:rPr>
                        <m:t>+ </m:t>
                      </m:r>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r>
                                <w:rPr>
                                  <w:rFonts w:ascii="Cambria Math" w:hAnsi="Cambria Math"/>
                                  <w:color w:val="00B0F0"/>
                                  <w:sz w:val="20"/>
                                  <w:lang w:eastAsia="ja-JP"/>
                                </w:rPr>
                                <m:t>2</m:t>
                              </m:r>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e>
                          </m:func>
                        </m:e>
                      </m:d>
                      <m:r>
                        <w:rPr>
                          <w:rFonts w:ascii="Cambria Math" w:hAnsi="Cambria Math"/>
                          <w:color w:val="00B0F0"/>
                          <w:sz w:val="20"/>
                          <w:lang w:eastAsia="ja-JP"/>
                        </w:rPr>
                        <m:t>+4</m:t>
                      </m:r>
                    </m:e>
                  </m:d>
                  <m:r>
                    <w:rPr>
                      <w:rFonts w:ascii="Cambria Math" w:hAnsi="Cambria Math"/>
                      <w:color w:val="00B0F0"/>
                      <w:sz w:val="20"/>
                      <w:lang w:eastAsia="ja-JP"/>
                    </w:rPr>
                    <m:t>+</m:t>
                  </m:r>
                  <m:d>
                    <m:dPr>
                      <m:ctrlPr>
                        <w:rPr>
                          <w:rFonts w:ascii="Cambria Math" w:hAnsi="Cambria Math"/>
                          <w:i/>
                          <w:iCs/>
                          <w:color w:val="00B0F0"/>
                          <w:sz w:val="20"/>
                          <w:lang w:eastAsia="ja-JP"/>
                        </w:rPr>
                      </m:ctrlPr>
                    </m:dPr>
                    <m:e>
                      <m:r>
                        <w:rPr>
                          <w:rFonts w:ascii="Cambria Math" w:hAnsi="Cambria Math"/>
                          <w:color w:val="00B0F0"/>
                          <w:sz w:val="20"/>
                          <w:lang w:eastAsia="ja-JP"/>
                        </w:rPr>
                        <m:t>4+3</m:t>
                      </m:r>
                    </m:e>
                  </m:d>
                  <m:r>
                    <w:rPr>
                      <w:rFonts w:ascii="Cambria Math" w:hAnsi="Cambria Math"/>
                      <w:color w:val="00B0F0"/>
                      <w:sz w:val="20"/>
                      <w:lang w:eastAsia="ja-JP"/>
                    </w:rPr>
                    <m:t>(</m:t>
                  </m:r>
                  <m:sSub>
                    <m:sSubPr>
                      <m:ctrlPr>
                        <w:rPr>
                          <w:rFonts w:ascii="Cambria Math" w:hAnsi="Cambria Math"/>
                          <w:i/>
                          <w:iCs/>
                          <w:color w:val="00B0F0"/>
                          <w:sz w:val="20"/>
                          <w:lang w:eastAsia="ja-JP"/>
                        </w:rPr>
                      </m:ctrlPr>
                    </m:sSubPr>
                    <m:e>
                      <m:r>
                        <w:rPr>
                          <w:rFonts w:ascii="Cambria Math" w:hAnsi="Cambria Math"/>
                          <w:color w:val="00B0F0"/>
                          <w:sz w:val="20"/>
                          <w:lang w:eastAsia="ja-JP"/>
                        </w:rPr>
                        <m:t>K</m:t>
                      </m:r>
                    </m:e>
                    <m:sub>
                      <m:r>
                        <w:rPr>
                          <w:rFonts w:ascii="Cambria Math" w:hAnsi="Cambria Math"/>
                          <w:color w:val="00B0F0"/>
                          <w:sz w:val="20"/>
                          <w:lang w:eastAsia="ja-JP"/>
                        </w:rPr>
                        <m:t>NZ,t</m:t>
                      </m:r>
                    </m:sub>
                  </m:sSub>
                  <m:r>
                    <w:rPr>
                      <w:rFonts w:ascii="Cambria Math" w:hAnsi="Cambria Math"/>
                      <w:color w:val="00B0F0"/>
                      <w:sz w:val="20"/>
                      <w:lang w:eastAsia="ja-JP"/>
                    </w:rPr>
                    <m:t>-rank)</m:t>
                  </m:r>
                  <m:r>
                    <w:rPr>
                      <w:rFonts w:ascii="Cambria Math" w:hAnsi="Cambria Math"/>
                      <w:sz w:val="20"/>
                      <w:lang w:eastAsia="ja-JP"/>
                    </w:rPr>
                    <m:t>+</m:t>
                  </m:r>
                  <m:r>
                    <w:rPr>
                      <w:rFonts w:ascii="Cambria Math" w:hAnsi="Cambria Math"/>
                      <w:color w:val="FF0000"/>
                      <w:sz w:val="20"/>
                      <w:lang w:eastAsia="ja-JP"/>
                    </w:rPr>
                    <m:t>4+4</m:t>
                  </m:r>
                </m:e>
              </m:d>
            </m:e>
          </m:nary>
        </m:oMath>
      </m:oMathPara>
    </w:p>
    <w:p w14:paraId="1FFD828A" w14:textId="77777777" w:rsidR="00393B34" w:rsidRDefault="00393B34" w:rsidP="00367629">
      <w:pPr>
        <w:rPr>
          <w:iCs/>
          <w:szCs w:val="22"/>
          <w:lang w:val="en-GB" w:eastAsia="ja-JP"/>
        </w:rPr>
      </w:pPr>
      <w:r>
        <w:rPr>
          <w:iCs/>
          <w:szCs w:val="22"/>
          <w:lang w:val="en-GB" w:eastAsia="ja-JP"/>
        </w:rPr>
        <w:t xml:space="preserve">For wideband co-amplitude and </w:t>
      </w:r>
      <w:proofErr w:type="spellStart"/>
      <w:r w:rsidRPr="00CC7F95">
        <w:rPr>
          <w:i/>
          <w:szCs w:val="22"/>
          <w:lang w:val="en-GB" w:eastAsia="ja-JP"/>
        </w:rPr>
        <w:t>subband</w:t>
      </w:r>
      <w:proofErr w:type="spellEnd"/>
      <w:r>
        <w:rPr>
          <w:iCs/>
          <w:szCs w:val="22"/>
          <w:lang w:val="en-GB" w:eastAsia="ja-JP"/>
        </w:rPr>
        <w:t xml:space="preserve"> co-phase:</w:t>
      </w:r>
    </w:p>
    <w:p w14:paraId="5B85B8AE" w14:textId="77777777" w:rsidR="00393B34" w:rsidRPr="00CC7F95" w:rsidRDefault="00393B34" w:rsidP="00393B34">
      <w:pPr>
        <w:ind w:left="360"/>
        <w:rPr>
          <w:iCs/>
          <w:sz w:val="20"/>
          <w:lang w:eastAsia="ja-JP"/>
        </w:rPr>
      </w:pPr>
      <m:oMathPara>
        <m:oMath>
          <m:r>
            <w:rPr>
              <w:rFonts w:ascii="Cambria Math" w:hAnsi="Cambria Math"/>
              <w:sz w:val="20"/>
              <w:lang w:eastAsia="ja-JP"/>
            </w:rPr>
            <m:t>OH= </m:t>
          </m:r>
          <m:nary>
            <m:naryPr>
              <m:chr m:val="∑"/>
              <m:ctrlPr>
                <w:rPr>
                  <w:rFonts w:ascii="Cambria Math" w:hAnsi="Cambria Math"/>
                  <w:i/>
                  <w:iCs/>
                  <w:sz w:val="20"/>
                  <w:lang w:eastAsia="ja-JP"/>
                </w:rPr>
              </m:ctrlPr>
            </m:naryPr>
            <m:sub>
              <m:r>
                <w:rPr>
                  <w:rFonts w:ascii="Cambria Math" w:hAnsi="Cambria Math"/>
                  <w:sz w:val="20"/>
                  <w:lang w:eastAsia="ja-JP"/>
                </w:rPr>
                <m:t>t=1</m:t>
              </m:r>
            </m:sub>
            <m:sup>
              <m:sSub>
                <m:sSubPr>
                  <m:ctrlPr>
                    <w:rPr>
                      <w:rFonts w:ascii="Cambria Math" w:hAnsi="Cambria Math"/>
                      <w:i/>
                      <w:iCs/>
                      <w:sz w:val="20"/>
                      <w:lang w:eastAsia="ja-JP"/>
                    </w:rPr>
                  </m:ctrlPr>
                </m:sSubPr>
                <m:e>
                  <m:r>
                    <w:rPr>
                      <w:rFonts w:ascii="Cambria Math" w:hAnsi="Cambria Math"/>
                      <w:sz w:val="20"/>
                      <w:lang w:eastAsia="ja-JP"/>
                    </w:rPr>
                    <m:t>N</m:t>
                  </m:r>
                </m:e>
                <m:sub>
                  <m:r>
                    <w:rPr>
                      <w:rFonts w:ascii="Cambria Math" w:hAnsi="Cambria Math"/>
                      <w:sz w:val="20"/>
                      <w:lang w:eastAsia="ja-JP"/>
                    </w:rPr>
                    <m:t>TRP</m:t>
                  </m:r>
                </m:sub>
              </m:sSub>
            </m:sup>
            <m:e>
              <m:d>
                <m:dPr>
                  <m:ctrlPr>
                    <w:rPr>
                      <w:rFonts w:ascii="Cambria Math" w:hAnsi="Cambria Math"/>
                      <w:i/>
                      <w:iCs/>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2</m:t>
                          </m:r>
                        </m:sub>
                        <m:sup>
                          <m:r>
                            <w:rPr>
                              <w:rFonts w:ascii="Cambria Math" w:hAnsi="Cambria Math"/>
                              <w:color w:val="00B0F0"/>
                              <w:sz w:val="20"/>
                              <w:lang w:eastAsia="ja-JP"/>
                            </w:rPr>
                            <m:t>(t)</m:t>
                          </m:r>
                        </m:sup>
                      </m:sSubSup>
                    </m:e>
                  </m:func>
                  <m:r>
                    <w:rPr>
                      <w:rFonts w:ascii="Cambria Math" w:hAnsi="Cambria Math"/>
                      <w:color w:val="00B0F0"/>
                      <w:sz w:val="20"/>
                      <w:lang w:eastAsia="ja-JP"/>
                    </w:rPr>
                    <m:t>+</m:t>
                  </m:r>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d>
                            <m:dPr>
                              <m:ctrlPr>
                                <w:rPr>
                                  <w:rFonts w:ascii="Cambria Math" w:hAnsi="Cambria Math"/>
                                  <w:i/>
                                  <w:iCs/>
                                  <w:color w:val="00B0F0"/>
                                  <w:sz w:val="20"/>
                                  <w:lang w:eastAsia="ja-JP"/>
                                </w:rPr>
                              </m:ctrlPr>
                            </m:dPr>
                            <m:e>
                              <m:f>
                                <m:fPr>
                                  <m:type m:val="noBar"/>
                                  <m:ctrlPr>
                                    <w:rPr>
                                      <w:rFonts w:ascii="Cambria Math" w:hAnsi="Cambria Math"/>
                                      <w:i/>
                                      <w:iCs/>
                                      <w:color w:val="00B0F0"/>
                                      <w:sz w:val="20"/>
                                      <w:lang w:eastAsia="ja-JP"/>
                                    </w:rPr>
                                  </m:ctrlPr>
                                </m:fPr>
                                <m:num>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2</m:t>
                                      </m:r>
                                    </m:sub>
                                    <m:sup>
                                      <m:r>
                                        <w:rPr>
                                          <w:rFonts w:ascii="Cambria Math" w:hAnsi="Cambria Math"/>
                                          <w:color w:val="00B0F0"/>
                                          <w:sz w:val="20"/>
                                          <w:lang w:eastAsia="ja-JP"/>
                                        </w:rPr>
                                        <m:t>(t)</m:t>
                                      </m:r>
                                    </m:sup>
                                  </m:sSubSup>
                                </m:num>
                                <m:den>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den>
                              </m:f>
                            </m:e>
                          </m:d>
                        </m:e>
                      </m:func>
                    </m:e>
                  </m:d>
                  <m:r>
                    <w:rPr>
                      <w:rFonts w:ascii="Cambria Math" w:hAnsi="Cambria Math"/>
                      <w:color w:val="00B0F0"/>
                      <w:sz w:val="20"/>
                      <w:lang w:eastAsia="ja-JP"/>
                    </w:rPr>
                    <m:t>+rank×</m:t>
                  </m:r>
                  <m:d>
                    <m:dPr>
                      <m:ctrlPr>
                        <w:rPr>
                          <w:rFonts w:ascii="Cambria Math" w:hAnsi="Cambria Math"/>
                          <w:i/>
                          <w:iCs/>
                          <w:color w:val="00B0F0"/>
                          <w:sz w:val="20"/>
                          <w:lang w:eastAsia="ja-JP"/>
                        </w:rPr>
                      </m:ctrlPr>
                    </m:dPr>
                    <m:e>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d>
                                <m:dPr>
                                  <m:ctrlPr>
                                    <w:rPr>
                                      <w:rFonts w:ascii="Cambria Math" w:hAnsi="Cambria Math"/>
                                      <w:i/>
                                      <w:iCs/>
                                      <w:color w:val="00B0F0"/>
                                      <w:sz w:val="20"/>
                                      <w:lang w:eastAsia="ja-JP"/>
                                    </w:rPr>
                                  </m:ctrlPr>
                                </m:dPr>
                                <m:e>
                                  <m:f>
                                    <m:fPr>
                                      <m:type m:val="noBar"/>
                                      <m:ctrlPr>
                                        <w:rPr>
                                          <w:rFonts w:ascii="Cambria Math" w:hAnsi="Cambria Math"/>
                                          <w:i/>
                                          <w:iCs/>
                                          <w:color w:val="00B0F0"/>
                                          <w:sz w:val="20"/>
                                          <w:lang w:eastAsia="ja-JP"/>
                                        </w:rPr>
                                      </m:ctrlPr>
                                    </m:fPr>
                                    <m:num>
                                      <m:sSub>
                                        <m:sSubPr>
                                          <m:ctrlPr>
                                            <w:rPr>
                                              <w:rFonts w:ascii="Cambria Math" w:hAnsi="Cambria Math"/>
                                              <w:i/>
                                              <w:iCs/>
                                              <w:color w:val="00B0F0"/>
                                              <w:sz w:val="20"/>
                                              <w:lang w:eastAsia="ja-JP"/>
                                            </w:rPr>
                                          </m:ctrlPr>
                                        </m:sSubPr>
                                        <m:e>
                                          <m:r>
                                            <w:rPr>
                                              <w:rFonts w:ascii="Cambria Math" w:hAnsi="Cambria Math"/>
                                              <w:color w:val="00B0F0"/>
                                              <w:sz w:val="20"/>
                                              <w:lang w:eastAsia="ja-JP"/>
                                            </w:rPr>
                                            <m:t>N</m:t>
                                          </m:r>
                                        </m:e>
                                        <m:sub>
                                          <m:r>
                                            <w:rPr>
                                              <w:rFonts w:ascii="Cambria Math" w:hAnsi="Cambria Math"/>
                                              <w:color w:val="00B0F0"/>
                                              <w:sz w:val="20"/>
                                              <w:lang w:eastAsia="ja-JP"/>
                                            </w:rPr>
                                            <m:t>3</m:t>
                                          </m:r>
                                        </m:sub>
                                      </m:sSub>
                                      <m:r>
                                        <w:rPr>
                                          <w:rFonts w:ascii="Cambria Math" w:hAnsi="Cambria Math"/>
                                          <w:color w:val="00B0F0"/>
                                          <w:sz w:val="20"/>
                                          <w:lang w:eastAsia="ja-JP"/>
                                        </w:rPr>
                                        <m:t>-1</m:t>
                                      </m:r>
                                    </m:num>
                                    <m:den>
                                      <m:sSub>
                                        <m:sSubPr>
                                          <m:ctrlPr>
                                            <w:rPr>
                                              <w:rFonts w:ascii="Cambria Math" w:hAnsi="Cambria Math"/>
                                              <w:i/>
                                              <w:iCs/>
                                              <w:color w:val="00B0F0"/>
                                              <w:sz w:val="20"/>
                                              <w:lang w:eastAsia="ja-JP"/>
                                            </w:rPr>
                                          </m:ctrlPr>
                                        </m:sSubPr>
                                        <m:e>
                                          <m:r>
                                            <w:rPr>
                                              <w:rFonts w:ascii="Cambria Math" w:hAnsi="Cambria Math"/>
                                              <w:color w:val="00B0F0"/>
                                              <w:sz w:val="20"/>
                                              <w:lang w:eastAsia="ja-JP"/>
                                            </w:rPr>
                                            <m:t>M</m:t>
                                          </m:r>
                                        </m:e>
                                        <m:sub>
                                          <m:r>
                                            <w:rPr>
                                              <w:rFonts w:ascii="Cambria Math" w:hAnsi="Cambria Math"/>
                                              <w:color w:val="00B0F0"/>
                                              <w:sz w:val="20"/>
                                              <w:lang w:eastAsia="ja-JP"/>
                                            </w:rPr>
                                            <m:t>t</m:t>
                                          </m:r>
                                        </m:sub>
                                      </m:sSub>
                                      <m:r>
                                        <w:rPr>
                                          <w:rFonts w:ascii="Cambria Math" w:hAnsi="Cambria Math"/>
                                          <w:color w:val="00B0F0"/>
                                          <w:sz w:val="20"/>
                                          <w:lang w:eastAsia="ja-JP"/>
                                        </w:rPr>
                                        <m:t>-1</m:t>
                                      </m:r>
                                    </m:den>
                                  </m:f>
                                </m:e>
                              </m:d>
                            </m:e>
                          </m:func>
                        </m:e>
                      </m:d>
                      <m:r>
                        <w:rPr>
                          <w:rFonts w:ascii="Cambria Math" w:hAnsi="Cambria Math"/>
                          <w:color w:val="00B0F0"/>
                          <w:sz w:val="20"/>
                          <w:lang w:eastAsia="ja-JP"/>
                        </w:rPr>
                        <m:t>+2</m:t>
                      </m:r>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sSub>
                        <m:sSubPr>
                          <m:ctrlPr>
                            <w:rPr>
                              <w:rFonts w:ascii="Cambria Math" w:hAnsi="Cambria Math"/>
                              <w:i/>
                              <w:iCs/>
                              <w:color w:val="00B0F0"/>
                              <w:sz w:val="20"/>
                              <w:lang w:eastAsia="ja-JP"/>
                            </w:rPr>
                          </m:ctrlPr>
                        </m:sSubPr>
                        <m:e>
                          <m:r>
                            <w:rPr>
                              <w:rFonts w:ascii="Cambria Math" w:hAnsi="Cambria Math"/>
                              <w:color w:val="00B0F0"/>
                              <w:sz w:val="20"/>
                              <w:lang w:eastAsia="ja-JP"/>
                            </w:rPr>
                            <m:t>M</m:t>
                          </m:r>
                        </m:e>
                        <m:sub>
                          <m:r>
                            <w:rPr>
                              <w:rFonts w:ascii="Cambria Math" w:hAnsi="Cambria Math"/>
                              <w:color w:val="00B0F0"/>
                              <w:sz w:val="20"/>
                              <w:lang w:eastAsia="ja-JP"/>
                            </w:rPr>
                            <m:t>t</m:t>
                          </m:r>
                        </m:sub>
                      </m:sSub>
                      <m:r>
                        <w:rPr>
                          <w:rFonts w:ascii="Cambria Math" w:hAnsi="Cambria Math"/>
                          <w:color w:val="00B0F0"/>
                          <w:sz w:val="20"/>
                          <w:lang w:eastAsia="ja-JP"/>
                        </w:rPr>
                        <m:t>+ </m:t>
                      </m:r>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m:rPr>
                                      <m:sty m:val="p"/>
                                    </m:rPr>
                                    <w:rPr>
                                      <w:rFonts w:ascii="Cambria Math" w:hAnsi="Cambria Math"/>
                                      <w:color w:val="00B0F0"/>
                                      <w:sz w:val="20"/>
                                      <w:lang w:eastAsia="ja-JP"/>
                                    </w:rPr>
                                    <m:t>log</m:t>
                                  </m:r>
                                </m:e>
                                <m:sub>
                                  <m:r>
                                    <w:rPr>
                                      <w:rFonts w:ascii="Cambria Math" w:hAnsi="Cambria Math"/>
                                      <w:color w:val="00B0F0"/>
                                      <w:sz w:val="20"/>
                                      <w:lang w:eastAsia="ja-JP"/>
                                    </w:rPr>
                                    <m:t>2</m:t>
                                  </m:r>
                                </m:sub>
                              </m:sSub>
                            </m:fName>
                            <m:e>
                              <m:r>
                                <w:rPr>
                                  <w:rFonts w:ascii="Cambria Math" w:hAnsi="Cambria Math"/>
                                  <w:color w:val="00B0F0"/>
                                  <w:sz w:val="20"/>
                                  <w:lang w:eastAsia="ja-JP"/>
                                </w:rPr>
                                <m:t>2</m:t>
                              </m:r>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e>
                          </m:func>
                        </m:e>
                      </m:d>
                      <m:r>
                        <w:rPr>
                          <w:rFonts w:ascii="Cambria Math" w:hAnsi="Cambria Math"/>
                          <w:color w:val="00B0F0"/>
                          <w:sz w:val="20"/>
                          <w:lang w:eastAsia="ja-JP"/>
                        </w:rPr>
                        <m:t>+4</m:t>
                      </m:r>
                    </m:e>
                  </m:d>
                  <m:r>
                    <w:rPr>
                      <w:rFonts w:ascii="Cambria Math" w:hAnsi="Cambria Math"/>
                      <w:color w:val="00B0F0"/>
                      <w:sz w:val="20"/>
                      <w:lang w:eastAsia="ja-JP"/>
                    </w:rPr>
                    <m:t>+</m:t>
                  </m:r>
                  <m:d>
                    <m:dPr>
                      <m:ctrlPr>
                        <w:rPr>
                          <w:rFonts w:ascii="Cambria Math" w:hAnsi="Cambria Math"/>
                          <w:i/>
                          <w:iCs/>
                          <w:color w:val="00B0F0"/>
                          <w:sz w:val="20"/>
                          <w:lang w:eastAsia="ja-JP"/>
                        </w:rPr>
                      </m:ctrlPr>
                    </m:dPr>
                    <m:e>
                      <m:r>
                        <w:rPr>
                          <w:rFonts w:ascii="Cambria Math" w:hAnsi="Cambria Math"/>
                          <w:color w:val="00B0F0"/>
                          <w:sz w:val="20"/>
                          <w:lang w:eastAsia="ja-JP"/>
                        </w:rPr>
                        <m:t>4+3</m:t>
                      </m:r>
                    </m:e>
                  </m:d>
                  <m:r>
                    <w:rPr>
                      <w:rFonts w:ascii="Cambria Math" w:hAnsi="Cambria Math"/>
                      <w:color w:val="00B0F0"/>
                      <w:sz w:val="20"/>
                      <w:lang w:eastAsia="ja-JP"/>
                    </w:rPr>
                    <m:t>(</m:t>
                  </m:r>
                  <m:sSub>
                    <m:sSubPr>
                      <m:ctrlPr>
                        <w:rPr>
                          <w:rFonts w:ascii="Cambria Math" w:hAnsi="Cambria Math"/>
                          <w:i/>
                          <w:iCs/>
                          <w:color w:val="00B0F0"/>
                          <w:sz w:val="20"/>
                          <w:lang w:eastAsia="ja-JP"/>
                        </w:rPr>
                      </m:ctrlPr>
                    </m:sSubPr>
                    <m:e>
                      <m:r>
                        <w:rPr>
                          <w:rFonts w:ascii="Cambria Math" w:hAnsi="Cambria Math"/>
                          <w:color w:val="00B0F0"/>
                          <w:sz w:val="20"/>
                          <w:lang w:eastAsia="ja-JP"/>
                        </w:rPr>
                        <m:t>K</m:t>
                      </m:r>
                    </m:e>
                    <m:sub>
                      <m:r>
                        <w:rPr>
                          <w:rFonts w:ascii="Cambria Math" w:hAnsi="Cambria Math"/>
                          <w:color w:val="00B0F0"/>
                          <w:sz w:val="20"/>
                          <w:lang w:eastAsia="ja-JP"/>
                        </w:rPr>
                        <m:t>NZ,t</m:t>
                      </m:r>
                    </m:sub>
                  </m:sSub>
                  <m:r>
                    <w:rPr>
                      <w:rFonts w:ascii="Cambria Math" w:hAnsi="Cambria Math"/>
                      <w:color w:val="00B0F0"/>
                      <w:sz w:val="20"/>
                      <w:lang w:eastAsia="ja-JP"/>
                    </w:rPr>
                    <m:t>-rank)</m:t>
                  </m:r>
                  <m:r>
                    <w:rPr>
                      <w:rFonts w:ascii="Cambria Math" w:hAnsi="Cambria Math"/>
                      <w:sz w:val="20"/>
                      <w:lang w:eastAsia="ja-JP"/>
                    </w:rPr>
                    <m:t>+</m:t>
                  </m:r>
                  <m:r>
                    <w:rPr>
                      <w:rFonts w:ascii="Cambria Math" w:hAnsi="Cambria Math"/>
                      <w:color w:val="FF0000"/>
                      <w:sz w:val="20"/>
                      <w:lang w:eastAsia="ja-JP"/>
                    </w:rPr>
                    <m:t>4+4</m:t>
                  </m:r>
                  <m:sSub>
                    <m:sSubPr>
                      <m:ctrlPr>
                        <w:rPr>
                          <w:rFonts w:ascii="Cambria Math" w:hAnsi="Cambria Math"/>
                          <w:i/>
                          <w:iCs/>
                          <w:color w:val="FF0000"/>
                          <w:sz w:val="20"/>
                          <w:lang w:eastAsia="ja-JP"/>
                        </w:rPr>
                      </m:ctrlPr>
                    </m:sSubPr>
                    <m:e>
                      <m:r>
                        <w:rPr>
                          <w:rFonts w:ascii="Cambria Math" w:hAnsi="Cambria Math"/>
                          <w:color w:val="FF0000"/>
                          <w:sz w:val="20"/>
                          <w:lang w:eastAsia="ja-JP"/>
                        </w:rPr>
                        <m:t>N</m:t>
                      </m:r>
                    </m:e>
                    <m:sub>
                      <m:r>
                        <w:rPr>
                          <w:rFonts w:ascii="Cambria Math" w:hAnsi="Cambria Math"/>
                          <w:color w:val="FF0000"/>
                          <w:sz w:val="20"/>
                          <w:lang w:eastAsia="ja-JP"/>
                        </w:rPr>
                        <m:t>3</m:t>
                      </m:r>
                    </m:sub>
                  </m:sSub>
                </m:e>
              </m:d>
            </m:e>
          </m:nary>
        </m:oMath>
      </m:oMathPara>
    </w:p>
    <w:p w14:paraId="340ACF2B" w14:textId="77777777" w:rsidR="00393B34" w:rsidRPr="00CC7F95" w:rsidRDefault="00393B34" w:rsidP="00AC03A4">
      <w:pPr>
        <w:jc w:val="both"/>
        <w:rPr>
          <w:iCs/>
          <w:szCs w:val="22"/>
          <w:lang w:val="en-GB" w:eastAsia="ja-JP"/>
        </w:rPr>
      </w:pPr>
      <w:r>
        <w:rPr>
          <w:iCs/>
          <w:szCs w:val="22"/>
          <w:lang w:val="en-GB" w:eastAsia="ja-JP"/>
        </w:rPr>
        <w:t xml:space="preserve">The components in </w:t>
      </w:r>
      <w:r w:rsidRPr="00C64DA5">
        <w:rPr>
          <w:iCs/>
          <w:color w:val="00B0F0"/>
          <w:szCs w:val="22"/>
          <w:lang w:val="en-GB" w:eastAsia="ja-JP"/>
        </w:rPr>
        <w:t>blue</w:t>
      </w:r>
      <w:r>
        <w:rPr>
          <w:iCs/>
          <w:szCs w:val="22"/>
          <w:lang w:val="en-GB" w:eastAsia="ja-JP"/>
        </w:rPr>
        <w:t xml:space="preserve"> colour constitute the feedback components of legacy per TRP Rel-16 </w:t>
      </w:r>
      <w:proofErr w:type="spellStart"/>
      <w:r>
        <w:rPr>
          <w:iCs/>
          <w:szCs w:val="22"/>
          <w:lang w:val="en-GB" w:eastAsia="ja-JP"/>
        </w:rPr>
        <w:t>eType</w:t>
      </w:r>
      <w:proofErr w:type="spellEnd"/>
      <w:r>
        <w:rPr>
          <w:iCs/>
          <w:szCs w:val="22"/>
          <w:lang w:val="en-GB" w:eastAsia="ja-JP"/>
        </w:rPr>
        <w:t xml:space="preserve"> II precoders, with the superscript </w:t>
      </w:r>
      <m:oMath>
        <m:r>
          <w:rPr>
            <w:rFonts w:ascii="Cambria Math" w:hAnsi="Cambria Math"/>
            <w:szCs w:val="22"/>
            <w:lang w:val="en-GB" w:eastAsia="ja-JP"/>
          </w:rPr>
          <m:t>t</m:t>
        </m:r>
      </m:oMath>
      <w:r>
        <w:rPr>
          <w:iCs/>
          <w:szCs w:val="22"/>
          <w:lang w:val="en-GB" w:eastAsia="ja-JP"/>
        </w:rPr>
        <w:t xml:space="preserve"> denoting the TRP index, and </w:t>
      </w:r>
      <m:oMath>
        <m:sSub>
          <m:sSubPr>
            <m:ctrlPr>
              <w:rPr>
                <w:rFonts w:ascii="Cambria Math" w:hAnsi="Cambria Math"/>
                <w:i/>
                <w:iCs/>
                <w:szCs w:val="22"/>
                <w:lang w:eastAsia="ja-JP"/>
              </w:rPr>
            </m:ctrlPr>
          </m:sSubPr>
          <m:e>
            <m:r>
              <w:rPr>
                <w:rFonts w:ascii="Cambria Math" w:hAnsi="Cambria Math"/>
                <w:szCs w:val="22"/>
                <w:lang w:eastAsia="ja-JP"/>
              </w:rPr>
              <m:t>K</m:t>
            </m:r>
          </m:e>
          <m:sub>
            <m:r>
              <w:rPr>
                <w:rFonts w:ascii="Cambria Math" w:hAnsi="Cambria Math"/>
                <w:szCs w:val="22"/>
                <w:lang w:eastAsia="ja-JP"/>
              </w:rPr>
              <m:t>NZ,t</m:t>
            </m:r>
          </m:sub>
        </m:sSub>
        <m:r>
          <w:rPr>
            <w:rFonts w:ascii="Cambria Math" w:hAnsi="Cambria Math"/>
            <w:szCs w:val="22"/>
            <w:lang w:eastAsia="ja-JP"/>
          </w:rPr>
          <m:t>=2×</m:t>
        </m:r>
        <m:d>
          <m:dPr>
            <m:begChr m:val="⌈"/>
            <m:endChr m:val="⌉"/>
            <m:ctrlPr>
              <w:rPr>
                <w:rFonts w:ascii="Cambria Math" w:hAnsi="Cambria Math"/>
                <w:i/>
                <w:iCs/>
                <w:szCs w:val="22"/>
                <w:lang w:val="en-GB" w:eastAsia="ja-JP"/>
              </w:rPr>
            </m:ctrlPr>
          </m:dPr>
          <m:e>
            <m:sSub>
              <m:sSubPr>
                <m:ctrlPr>
                  <w:rPr>
                    <w:rFonts w:ascii="Cambria Math" w:hAnsi="Cambria Math"/>
                    <w:i/>
                    <w:szCs w:val="22"/>
                    <w:lang w:val="en-GB" w:eastAsia="ja-JP"/>
                  </w:rPr>
                </m:ctrlPr>
              </m:sSubPr>
              <m:e>
                <m:r>
                  <w:rPr>
                    <w:rFonts w:ascii="Cambria Math" w:hAnsi="Cambria Math"/>
                    <w:szCs w:val="22"/>
                    <w:lang w:val="en-GB" w:eastAsia="ja-JP"/>
                  </w:rPr>
                  <m:t>β</m:t>
                </m:r>
              </m:e>
              <m:sub>
                <m:r>
                  <w:rPr>
                    <w:rFonts w:ascii="Cambria Math" w:hAnsi="Cambria Math"/>
                    <w:szCs w:val="22"/>
                    <w:lang w:val="en-GB" w:eastAsia="ja-JP"/>
                  </w:rPr>
                  <m:t>t</m:t>
                </m:r>
              </m:sub>
            </m:sSub>
            <m:r>
              <w:rPr>
                <w:rFonts w:ascii="Cambria Math" w:hAnsi="Cambria Math"/>
                <w:szCs w:val="22"/>
                <w:lang w:val="en-GB" w:eastAsia="ja-JP"/>
              </w:rPr>
              <m:t>×2</m:t>
            </m:r>
            <m:sSub>
              <m:sSubPr>
                <m:ctrlPr>
                  <w:rPr>
                    <w:rFonts w:ascii="Cambria Math" w:hAnsi="Cambria Math"/>
                    <w:i/>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t</m:t>
                </m:r>
              </m:sub>
            </m:sSub>
            <m:sSub>
              <m:sSubPr>
                <m:ctrlPr>
                  <w:rPr>
                    <w:rFonts w:ascii="Cambria Math" w:hAnsi="Cambria Math"/>
                    <w:i/>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t</m:t>
                </m:r>
              </m:sub>
            </m:sSub>
            <m:sSub>
              <m:sSubPr>
                <m:ctrlPr>
                  <w:rPr>
                    <w:rFonts w:ascii="Cambria Math" w:hAnsi="Cambria Math"/>
                    <w:i/>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e>
        </m:d>
      </m:oMath>
      <w:r>
        <w:rPr>
          <w:iCs/>
          <w:szCs w:val="22"/>
          <w:lang w:val="en-GB" w:eastAsia="ja-JP"/>
        </w:rPr>
        <w:t xml:space="preserve"> denoting the number of NZC in TRP </w:t>
      </w:r>
      <m:oMath>
        <m:r>
          <w:rPr>
            <w:rFonts w:ascii="Cambria Math" w:hAnsi="Cambria Math"/>
            <w:szCs w:val="22"/>
            <w:lang w:val="en-GB" w:eastAsia="ja-JP"/>
          </w:rPr>
          <m:t>t</m:t>
        </m:r>
      </m:oMath>
      <w:r>
        <w:rPr>
          <w:iCs/>
          <w:szCs w:val="22"/>
          <w:lang w:val="en-GB" w:eastAsia="ja-JP"/>
        </w:rPr>
        <w:t xml:space="preserve">. However, for the sake of simplicity, we assume the same </w:t>
      </w:r>
      <m:oMath>
        <m:d>
          <m:dPr>
            <m:ctrlPr>
              <w:rPr>
                <w:rFonts w:ascii="Cambria Math" w:hAnsi="Cambria Math"/>
                <w:i/>
                <w:iCs/>
                <w:szCs w:val="22"/>
                <w:lang w:val="en-GB" w:eastAsia="ja-JP"/>
              </w:rPr>
            </m:ctrlPr>
          </m:dPr>
          <m:e>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t</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t</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β</m:t>
                </m:r>
              </m:e>
              <m:sub>
                <m:r>
                  <w:rPr>
                    <w:rFonts w:ascii="Cambria Math" w:hAnsi="Cambria Math"/>
                    <w:szCs w:val="22"/>
                    <w:lang w:val="en-GB" w:eastAsia="ja-JP"/>
                  </w:rPr>
                  <m:t>t</m:t>
                </m:r>
              </m:sub>
            </m:sSub>
          </m:e>
        </m:d>
      </m:oMath>
      <w:r>
        <w:rPr>
          <w:iCs/>
          <w:szCs w:val="22"/>
          <w:lang w:val="en-GB" w:eastAsia="ja-JP"/>
        </w:rPr>
        <w:t xml:space="preserve"> for all TRPs, as explained earlier. The components in </w:t>
      </w:r>
      <w:r w:rsidRPr="00971D77">
        <w:rPr>
          <w:iCs/>
          <w:color w:val="FF0000"/>
          <w:szCs w:val="22"/>
          <w:lang w:val="en-GB" w:eastAsia="ja-JP"/>
        </w:rPr>
        <w:t>red</w:t>
      </w:r>
      <w:r>
        <w:rPr>
          <w:iCs/>
          <w:szCs w:val="22"/>
          <w:lang w:val="en-GB" w:eastAsia="ja-JP"/>
        </w:rPr>
        <w:t xml:space="preserve"> colour constitute the additional bits for co-phasing and co-amplitude scaling per TRP (assuming 4 bits each).</w:t>
      </w:r>
    </w:p>
    <w:p w14:paraId="1DBA63F0" w14:textId="77777777" w:rsidR="00393B34" w:rsidRDefault="00393B34" w:rsidP="00367629">
      <w:pPr>
        <w:rPr>
          <w:lang w:val="en-GB"/>
        </w:rPr>
      </w:pPr>
      <w:r>
        <w:rPr>
          <w:lang w:val="en-GB"/>
        </w:rPr>
        <w:t xml:space="preserve">The </w:t>
      </w:r>
      <w:proofErr w:type="spellStart"/>
      <w:r>
        <w:rPr>
          <w:lang w:val="en-GB"/>
        </w:rPr>
        <w:t>mTRP</w:t>
      </w:r>
      <w:proofErr w:type="spellEnd"/>
      <w:r>
        <w:rPr>
          <w:lang w:val="en-GB"/>
        </w:rPr>
        <w:t xml:space="preserve"> precoder for Alt 2 is formulated as</w:t>
      </w:r>
    </w:p>
    <w:p w14:paraId="1298B453" w14:textId="77777777" w:rsidR="00393B34" w:rsidRPr="00884B1C" w:rsidRDefault="00393B34" w:rsidP="00393B34">
      <w:pPr>
        <w:pStyle w:val="ListParagraph"/>
        <w:rPr>
          <w:rFonts w:cs="Times"/>
          <w:iCs/>
          <w:szCs w:val="22"/>
          <w:lang w:val="en-GB" w:eastAsia="ja-JP"/>
        </w:rPr>
      </w:pPr>
      <m:oMathPara>
        <m:oMathParaPr>
          <m:jc m:val="center"/>
        </m:oMathParaPr>
        <m:oMath>
          <m:r>
            <m:rPr>
              <m:sty m:val="bi"/>
            </m:rPr>
            <w:rPr>
              <w:rFonts w:ascii="Cambria Math" w:eastAsia="Cambria Math" w:hAnsi="Cambria Math"/>
              <w:szCs w:val="22"/>
              <w:lang w:val="en-GB" w:eastAsia="ja-JP"/>
            </w:rPr>
            <m:t>W</m:t>
          </m:r>
          <m:r>
            <w:rPr>
              <w:rFonts w:ascii="Cambria Math" w:eastAsia="Cambria Math" w:hAnsi="Cambria Math"/>
              <w:szCs w:val="22"/>
              <w:lang w:val="en-GB" w:eastAsia="ja-JP"/>
            </w:rPr>
            <m:t>=</m:t>
          </m:r>
          <m:d>
            <m:dPr>
              <m:begChr m:val="["/>
              <m:endChr m:val="]"/>
              <m:ctrlPr>
                <w:rPr>
                  <w:rFonts w:ascii="Cambria Math" w:eastAsia="Cambria Math" w:hAnsi="Cambria Math"/>
                  <w:i/>
                  <w:iCs/>
                  <w:szCs w:val="22"/>
                  <w:lang w:val="en-GB" w:eastAsia="ja-JP"/>
                </w:rPr>
              </m:ctrlPr>
            </m:dPr>
            <m:e>
              <m:m>
                <m:mPr>
                  <m:mcs>
                    <m:mc>
                      <m:mcPr>
                        <m:count m:val="3"/>
                        <m:mcJc m:val="center"/>
                      </m:mcPr>
                    </m:mc>
                  </m:mcs>
                  <m:ctrlPr>
                    <w:rPr>
                      <w:rFonts w:ascii="Cambria Math" w:eastAsia="Cambria Math" w:hAnsi="Cambria Math"/>
                      <w:i/>
                      <w:iCs/>
                      <w:szCs w:val="22"/>
                      <w:lang w:val="en-GB" w:eastAsia="ja-JP"/>
                    </w:rPr>
                  </m:ctrlPr>
                </m:mPr>
                <m:mr>
                  <m:e>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1,1</m:t>
                        </m:r>
                      </m:sub>
                    </m:sSub>
                  </m:e>
                  <m:e/>
                  <m:e/>
                </m:mr>
                <m:mr>
                  <m:e/>
                  <m:e>
                    <m:r>
                      <w:rPr>
                        <w:rFonts w:ascii="Cambria Math" w:eastAsia="Cambria Math" w:hAnsi="Cambria Math"/>
                        <w:lang w:val="en-GB" w:eastAsia="ja-JP"/>
                      </w:rPr>
                      <m:t>⋱</m:t>
                    </m:r>
                  </m:e>
                  <m:e/>
                </m:mr>
                <m:mr>
                  <m:e/>
                  <m:e/>
                  <m:e>
                    <m:sSub>
                      <m:sSubPr>
                        <m:ctrlPr>
                          <w:rPr>
                            <w:rFonts w:ascii="Cambria Math" w:eastAsia="Cambria Math" w:hAnsi="Cambria Math"/>
                            <w:i/>
                            <w:iCs/>
                            <w:szCs w:val="22"/>
                            <w:lang w:val="en-GB" w:eastAsia="ja-JP"/>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Cs w:val="22"/>
                  <w:lang w:val="en-GB" w:eastAsia="ja-JP"/>
                </w:rPr>
              </m:ctrlPr>
            </m:sSubPr>
            <m:e>
              <m:acc>
                <m:accPr>
                  <m:chr m:val="̃"/>
                  <m:ctrlPr>
                    <w:rPr>
                      <w:rFonts w:ascii="Cambria Math" w:eastAsia="Cambria Math" w:hAnsi="Cambria Math"/>
                      <w:i/>
                      <w:iCs/>
                      <w:szCs w:val="22"/>
                      <w:lang w:val="en-GB" w:eastAsia="ja-JP"/>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Cs w:val="22"/>
                  <w:lang w:val="en-GB" w:eastAsia="ja-JP"/>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074A883B" w14:textId="77777777" w:rsidR="00393B34" w:rsidRDefault="00393B34" w:rsidP="00367629">
      <w:pPr>
        <w:jc w:val="both"/>
        <w:rPr>
          <w:iCs/>
          <w:szCs w:val="22"/>
          <w:lang w:val="en-GB" w:eastAsia="ja-JP"/>
        </w:rPr>
      </w:pPr>
      <w:r w:rsidRPr="00971D77">
        <w:rPr>
          <w:iCs/>
          <w:szCs w:val="22"/>
          <w:lang w:val="en-GB" w:eastAsia="ja-JP"/>
        </w:rPr>
        <w:lastRenderedPageBreak/>
        <w:t xml:space="preserve">For this structure, we assume that each </w:t>
      </w:r>
      <m:oMath>
        <m:sSub>
          <m:sSubPr>
            <m:ctrlPr>
              <w:rPr>
                <w:rFonts w:ascii="Cambria Math" w:eastAsia="Cambria Math" w:hAnsi="Cambria Math"/>
                <w:iCs/>
                <w:szCs w:val="22"/>
                <w:lang w:val="en-GB" w:eastAsia="ja-JP"/>
              </w:rPr>
            </m:ctrlPr>
          </m:sSubPr>
          <m:e>
            <m:r>
              <m:rPr>
                <m:sty m:val="bi"/>
              </m:rPr>
              <w:rPr>
                <w:rFonts w:ascii="Cambria Math" w:hAnsi="Cambria Math"/>
                <w:szCs w:val="22"/>
                <w:lang w:val="en-GB" w:eastAsia="ja-JP"/>
              </w:rPr>
              <m:t>W</m:t>
            </m:r>
          </m:e>
          <m:sub>
            <m:r>
              <m:rPr>
                <m:sty m:val="p"/>
              </m:rPr>
              <w:rPr>
                <w:rFonts w:ascii="Cambria Math" w:hAnsi="Cambria Math"/>
                <w:szCs w:val="22"/>
                <w:lang w:val="en-GB" w:eastAsia="ja-JP"/>
              </w:rPr>
              <m:t>1,</m:t>
            </m:r>
            <m:r>
              <w:rPr>
                <w:rFonts w:ascii="Cambria Math" w:hAnsi="Cambria Math"/>
                <w:szCs w:val="22"/>
                <w:lang w:val="en-GB" w:eastAsia="ja-JP"/>
              </w:rPr>
              <m:t>n</m:t>
            </m:r>
          </m:sub>
        </m:sSub>
      </m:oMath>
      <w:r>
        <w:rPr>
          <w:iCs/>
          <w:szCs w:val="22"/>
          <w:lang w:val="en-GB" w:eastAsia="ja-JP"/>
        </w:rPr>
        <w:t xml:space="preserve"> consists of </w:t>
      </w:r>
      <m:oMath>
        <m:r>
          <m:rPr>
            <m:sty m:val="p"/>
          </m:rPr>
          <w:rPr>
            <w:rFonts w:ascii="Cambria Math" w:hAnsi="Cambria Math"/>
            <w:szCs w:val="22"/>
            <w:lang w:val="en-GB" w:eastAsia="ja-JP"/>
          </w:rPr>
          <m:t>2</m:t>
        </m:r>
        <m:r>
          <w:rPr>
            <w:rFonts w:ascii="Cambria Math" w:hAnsi="Cambria Math"/>
            <w:szCs w:val="22"/>
            <w:lang w:val="en-GB" w:eastAsia="ja-JP"/>
          </w:rPr>
          <m:t>L</m:t>
        </m:r>
      </m:oMath>
      <w:r>
        <w:rPr>
          <w:iCs/>
          <w:szCs w:val="22"/>
          <w:lang w:val="en-GB" w:eastAsia="ja-JP"/>
        </w:rPr>
        <w:t xml:space="preserve"> spatial domain DFT beams corresponding to TRP </w:t>
      </w:r>
      <m:oMath>
        <m:r>
          <w:rPr>
            <w:rFonts w:ascii="Cambria Math" w:hAnsi="Cambria Math"/>
            <w:szCs w:val="22"/>
            <w:lang w:val="en-GB" w:eastAsia="ja-JP"/>
          </w:rPr>
          <m:t>n</m:t>
        </m:r>
      </m:oMath>
      <w:r>
        <w:rPr>
          <w:iCs/>
          <w:szCs w:val="22"/>
          <w:lang w:val="en-GB" w:eastAsia="ja-JP"/>
        </w:rPr>
        <w:t xml:space="preserve">, similar to Alt 1A; </w:t>
      </w:r>
      <m:oMath>
        <m:sSub>
          <m:sSubPr>
            <m:ctrlPr>
              <w:rPr>
                <w:rFonts w:ascii="Cambria Math" w:eastAsia="Cambria Math" w:hAnsi="Cambria Math"/>
                <w:iCs/>
                <w:szCs w:val="22"/>
                <w:lang w:val="en-GB" w:eastAsia="ja-JP"/>
              </w:rPr>
            </m:ctrlPr>
          </m:sSubPr>
          <m:e>
            <m:r>
              <m:rPr>
                <m:sty m:val="bi"/>
              </m:rPr>
              <w:rPr>
                <w:rFonts w:ascii="Cambria Math" w:eastAsia="Cambria Math" w:hAnsi="Cambria Math"/>
                <w:szCs w:val="22"/>
                <w:lang w:val="en-GB" w:eastAsia="ja-JP"/>
              </w:rPr>
              <m:t>W</m:t>
            </m:r>
          </m:e>
          <m:sub>
            <m:r>
              <w:rPr>
                <w:rFonts w:ascii="Cambria Math" w:hAnsi="Cambria Math"/>
                <w:szCs w:val="22"/>
                <w:lang w:val="en-GB" w:eastAsia="ja-JP"/>
              </w:rPr>
              <m:t>f</m:t>
            </m:r>
          </m:sub>
        </m:sSub>
      </m:oMath>
      <w:r>
        <w:rPr>
          <w:iCs/>
          <w:szCs w:val="22"/>
          <w:lang w:val="en-GB" w:eastAsia="ja-JP"/>
        </w:rPr>
        <w:t xml:space="preserve"> consists of </w:t>
      </w:r>
      <m:oMath>
        <m:r>
          <w:rPr>
            <w:rFonts w:ascii="Cambria Math" w:hAnsi="Cambria Math"/>
            <w:szCs w:val="22"/>
            <w:lang w:val="en-GB" w:eastAsia="ja-JP"/>
          </w:rPr>
          <m:t>M</m:t>
        </m:r>
        <m:r>
          <m:rPr>
            <m:sty m:val="p"/>
          </m:rPr>
          <w:rPr>
            <w:rFonts w:ascii="Cambria Math" w:hAnsi="Cambria Math"/>
            <w:szCs w:val="22"/>
            <w:lang w:val="en-GB" w:eastAsia="ja-JP"/>
          </w:rPr>
          <m:t>=</m:t>
        </m:r>
        <m:r>
          <w:rPr>
            <w:rFonts w:ascii="Cambria Math" w:hAnsi="Cambria Math"/>
            <w:szCs w:val="22"/>
            <w:lang w:val="en-GB" w:eastAsia="ja-JP"/>
          </w:rPr>
          <m:t>p</m:t>
        </m:r>
        <m:sSub>
          <m:sSubPr>
            <m:ctrlPr>
              <w:rPr>
                <w:rFonts w:ascii="Cambria Math" w:hAnsi="Cambria Math"/>
                <w:iCs/>
                <w:szCs w:val="22"/>
                <w:lang w:val="en-GB" w:eastAsia="ja-JP"/>
              </w:rPr>
            </m:ctrlPr>
          </m:sSubPr>
          <m:e>
            <m:r>
              <w:rPr>
                <w:rFonts w:ascii="Cambria Math" w:hAnsi="Cambria Math"/>
                <w:szCs w:val="22"/>
                <w:lang w:val="en-GB" w:eastAsia="ja-JP"/>
              </w:rPr>
              <m:t>N</m:t>
            </m:r>
          </m:e>
          <m:sub>
            <m:r>
              <m:rPr>
                <m:sty m:val="p"/>
              </m:rPr>
              <w:rPr>
                <w:rFonts w:ascii="Cambria Math" w:hAnsi="Cambria Math"/>
                <w:szCs w:val="22"/>
                <w:lang w:val="en-GB" w:eastAsia="ja-JP"/>
              </w:rPr>
              <m:t>3</m:t>
            </m:r>
          </m:sub>
        </m:sSub>
      </m:oMath>
      <w:r>
        <w:rPr>
          <w:iCs/>
          <w:szCs w:val="22"/>
          <w:lang w:val="en-GB" w:eastAsia="ja-JP"/>
        </w:rPr>
        <w:t xml:space="preserve"> frequency domain DFT beams across all TRPs; and </w:t>
      </w:r>
      <m:oMath>
        <m:sSub>
          <m:sSubPr>
            <m:ctrlPr>
              <w:rPr>
                <w:rFonts w:ascii="Cambria Math" w:eastAsia="Cambria Math" w:hAnsi="Cambria Math"/>
                <w:iCs/>
                <w:szCs w:val="22"/>
                <w:lang w:val="en-GB" w:eastAsia="ja-JP"/>
              </w:rPr>
            </m:ctrlPr>
          </m:sSubPr>
          <m:e>
            <m:acc>
              <m:accPr>
                <m:chr m:val="̃"/>
                <m:ctrlPr>
                  <w:rPr>
                    <w:rFonts w:ascii="Cambria Math" w:eastAsia="Cambria Math" w:hAnsi="Cambria Math"/>
                    <w:iCs/>
                    <w:szCs w:val="22"/>
                    <w:lang w:val="en-GB" w:eastAsia="ja-JP"/>
                  </w:rPr>
                </m:ctrlPr>
              </m:accPr>
              <m:e>
                <m:r>
                  <m:rPr>
                    <m:sty m:val="bi"/>
                  </m:rPr>
                  <w:rPr>
                    <w:rFonts w:ascii="Cambria Math" w:hAnsi="Cambria Math"/>
                    <w:szCs w:val="22"/>
                    <w:lang w:val="en-GB" w:eastAsia="ja-JP"/>
                  </w:rPr>
                  <m:t>W</m:t>
                </m:r>
              </m:e>
            </m:acc>
          </m:e>
          <m:sub>
            <m:r>
              <m:rPr>
                <m:sty m:val="p"/>
              </m:rPr>
              <w:rPr>
                <w:rFonts w:ascii="Cambria Math" w:hAnsi="Cambria Math"/>
                <w:szCs w:val="22"/>
                <w:lang w:val="en-GB" w:eastAsia="ja-JP"/>
              </w:rPr>
              <m:t>2</m:t>
            </m:r>
          </m:sub>
        </m:sSub>
      </m:oMath>
      <w:r>
        <w:rPr>
          <w:iCs/>
          <w:szCs w:val="22"/>
          <w:lang w:val="en-GB" w:eastAsia="ja-JP"/>
        </w:rPr>
        <w:t xml:space="preserve"> is the </w:t>
      </w:r>
      <m:oMath>
        <m:r>
          <m:rPr>
            <m:sty m:val="p"/>
          </m:rPr>
          <w:rPr>
            <w:rFonts w:ascii="Cambria Math" w:hAnsi="Cambria Math"/>
            <w:szCs w:val="22"/>
            <w:lang w:val="en-GB" w:eastAsia="ja-JP"/>
          </w:rPr>
          <m:t>2</m:t>
        </m:r>
        <m:r>
          <w:rPr>
            <w:rFonts w:ascii="Cambria Math" w:hAnsi="Cambria Math"/>
            <w:szCs w:val="22"/>
            <w:lang w:val="en-GB" w:eastAsia="ja-JP"/>
          </w:rPr>
          <m:t>LN</m:t>
        </m:r>
        <m:r>
          <m:rPr>
            <m:sty m:val="p"/>
          </m:rPr>
          <w:rPr>
            <w:rFonts w:ascii="Cambria Math" w:hAnsi="Cambria Math"/>
            <w:szCs w:val="22"/>
            <w:lang w:val="en-GB" w:eastAsia="ja-JP"/>
          </w:rPr>
          <m:t>×</m:t>
        </m:r>
        <m:r>
          <w:rPr>
            <w:rFonts w:ascii="Cambria Math" w:hAnsi="Cambria Math"/>
            <w:szCs w:val="22"/>
            <w:lang w:val="en-GB" w:eastAsia="ja-JP"/>
          </w:rPr>
          <m:t>M</m:t>
        </m:r>
      </m:oMath>
      <w:r>
        <w:rPr>
          <w:iCs/>
          <w:szCs w:val="22"/>
          <w:lang w:val="en-GB" w:eastAsia="ja-JP"/>
        </w:rPr>
        <w:t xml:space="preserve"> linear combination coefficient matrix consisting of </w:t>
      </w:r>
      <m:oMath>
        <m:d>
          <m:dPr>
            <m:begChr m:val="⌈"/>
            <m:endChr m:val="⌉"/>
            <m:ctrlPr>
              <w:rPr>
                <w:rFonts w:ascii="Cambria Math" w:hAnsi="Cambria Math"/>
                <w:iCs/>
                <w:szCs w:val="22"/>
                <w:lang w:val="en-GB" w:eastAsia="ja-JP"/>
              </w:rPr>
            </m:ctrlPr>
          </m:dPr>
          <m:e>
            <m:r>
              <w:rPr>
                <w:rFonts w:ascii="Cambria Math" w:hAnsi="Cambria Math"/>
                <w:szCs w:val="22"/>
                <w:lang w:val="en-GB" w:eastAsia="ja-JP"/>
              </w:rPr>
              <m:t>β</m:t>
            </m:r>
            <m:r>
              <m:rPr>
                <m:sty m:val="p"/>
              </m:rPr>
              <w:rPr>
                <w:rFonts w:ascii="Cambria Math" w:hAnsi="Cambria Math"/>
                <w:szCs w:val="22"/>
                <w:lang w:val="en-GB" w:eastAsia="ja-JP"/>
              </w:rPr>
              <m:t>×2</m:t>
            </m:r>
            <m:r>
              <w:rPr>
                <w:rFonts w:ascii="Cambria Math" w:hAnsi="Cambria Math"/>
                <w:szCs w:val="22"/>
                <w:lang w:val="en-GB" w:eastAsia="ja-JP"/>
              </w:rPr>
              <m:t>LMN</m:t>
            </m:r>
          </m:e>
        </m:d>
      </m:oMath>
      <w:r>
        <w:rPr>
          <w:iCs/>
          <w:szCs w:val="22"/>
          <w:lang w:val="en-GB" w:eastAsia="ja-JP"/>
        </w:rPr>
        <w:t xml:space="preserve"> non-zero coefficients across TRPs. The parameter combination triplet for this structure is given by </w:t>
      </w:r>
      <m:oMath>
        <m:r>
          <m:rPr>
            <m:sty m:val="p"/>
          </m:rPr>
          <w:rPr>
            <w:rFonts w:ascii="Cambria Math" w:hAnsi="Cambria Math"/>
            <w:szCs w:val="22"/>
            <w:lang w:val="en-GB" w:eastAsia="ja-JP"/>
          </w:rPr>
          <m:t>(</m:t>
        </m:r>
        <m:r>
          <w:rPr>
            <w:rFonts w:ascii="Cambria Math" w:hAnsi="Cambria Math"/>
            <w:szCs w:val="22"/>
            <w:lang w:val="en-GB" w:eastAsia="ja-JP"/>
          </w:rPr>
          <m:t>L</m:t>
        </m:r>
        <m:r>
          <m:rPr>
            <m:sty m:val="p"/>
          </m:rPr>
          <w:rPr>
            <w:rFonts w:ascii="Cambria Math" w:hAnsi="Cambria Math"/>
            <w:szCs w:val="22"/>
            <w:lang w:val="en-GB" w:eastAsia="ja-JP"/>
          </w:rPr>
          <m:t>,</m:t>
        </m:r>
        <m:r>
          <w:rPr>
            <w:rFonts w:ascii="Cambria Math" w:hAnsi="Cambria Math"/>
            <w:szCs w:val="22"/>
            <w:lang w:val="en-GB" w:eastAsia="ja-JP"/>
          </w:rPr>
          <m:t>p</m:t>
        </m:r>
        <m:r>
          <m:rPr>
            <m:sty m:val="p"/>
          </m:rPr>
          <w:rPr>
            <w:rFonts w:ascii="Cambria Math" w:hAnsi="Cambria Math"/>
            <w:szCs w:val="22"/>
            <w:lang w:val="en-GB" w:eastAsia="ja-JP"/>
          </w:rPr>
          <m:t>,</m:t>
        </m:r>
        <m:r>
          <w:rPr>
            <w:rFonts w:ascii="Cambria Math" w:hAnsi="Cambria Math"/>
            <w:szCs w:val="22"/>
            <w:lang w:val="en-GB" w:eastAsia="ja-JP"/>
          </w:rPr>
          <m:t>β</m:t>
        </m:r>
        <m:r>
          <m:rPr>
            <m:sty m:val="p"/>
          </m:rPr>
          <w:rPr>
            <w:rFonts w:ascii="Cambria Math" w:hAnsi="Cambria Math"/>
            <w:szCs w:val="22"/>
            <w:lang w:val="en-GB" w:eastAsia="ja-JP"/>
          </w:rPr>
          <m:t>)</m:t>
        </m:r>
      </m:oMath>
      <w:r>
        <w:rPr>
          <w:iCs/>
          <w:szCs w:val="22"/>
          <w:lang w:val="en-GB" w:eastAsia="ja-JP"/>
        </w:rPr>
        <w:t xml:space="preserve">, with the only difference compared to Alt 1A being that the fraction of FD bases </w:t>
      </w:r>
      <m:oMath>
        <m:r>
          <w:rPr>
            <w:rFonts w:ascii="Cambria Math" w:hAnsi="Cambria Math"/>
            <w:szCs w:val="22"/>
            <w:lang w:val="en-GB" w:eastAsia="ja-JP"/>
          </w:rPr>
          <m:t>p</m:t>
        </m:r>
      </m:oMath>
      <w:r>
        <w:rPr>
          <w:iCs/>
          <w:szCs w:val="22"/>
          <w:lang w:val="en-GB" w:eastAsia="ja-JP"/>
        </w:rPr>
        <w:t xml:space="preserve"> and fraction of NZC </w:t>
      </w:r>
      <m:oMath>
        <m:r>
          <w:rPr>
            <w:rFonts w:ascii="Cambria Math" w:hAnsi="Cambria Math"/>
            <w:szCs w:val="22"/>
            <w:lang w:val="en-GB" w:eastAsia="ja-JP"/>
          </w:rPr>
          <m:t>β</m:t>
        </m:r>
      </m:oMath>
      <w:r>
        <w:rPr>
          <w:iCs/>
          <w:szCs w:val="22"/>
          <w:lang w:val="en-GB" w:eastAsia="ja-JP"/>
        </w:rPr>
        <w:t xml:space="preserve"> are across TRPs. The feedback overhead for this structure in the most general form is</w:t>
      </w:r>
    </w:p>
    <w:p w14:paraId="5158FC20" w14:textId="77777777" w:rsidR="00393B34" w:rsidRPr="006C2BF2" w:rsidRDefault="00393B34" w:rsidP="00393B34">
      <w:pPr>
        <w:ind w:left="360"/>
        <w:rPr>
          <w:iCs/>
          <w:sz w:val="20"/>
          <w:lang w:val="en-GB" w:eastAsia="ja-JP"/>
        </w:rPr>
      </w:pPr>
      <m:oMathPara>
        <m:oMath>
          <m:r>
            <w:rPr>
              <w:rFonts w:ascii="Cambria Math" w:hAnsi="Cambria Math"/>
              <w:sz w:val="20"/>
              <w:lang w:eastAsia="ja-JP"/>
            </w:rPr>
            <m:t>OH=</m:t>
          </m:r>
          <m:nary>
            <m:naryPr>
              <m:chr m:val="∑"/>
              <m:limLoc m:val="undOvr"/>
              <m:ctrlPr>
                <w:rPr>
                  <w:rFonts w:ascii="Cambria Math" w:hAnsi="Cambria Math"/>
                  <w:i/>
                  <w:iCs/>
                  <w:color w:val="00B0F0"/>
                  <w:sz w:val="20"/>
                  <w:lang w:eastAsia="ja-JP"/>
                </w:rPr>
              </m:ctrlPr>
            </m:naryPr>
            <m:sub>
              <m:r>
                <w:rPr>
                  <w:rFonts w:ascii="Cambria Math" w:hAnsi="Cambria Math"/>
                  <w:color w:val="00B0F0"/>
                  <w:sz w:val="20"/>
                  <w:lang w:eastAsia="ja-JP"/>
                </w:rPr>
                <m:t>t=1</m:t>
              </m:r>
            </m:sub>
            <m:sup>
              <m:sSub>
                <m:sSubPr>
                  <m:ctrlPr>
                    <w:rPr>
                      <w:rFonts w:ascii="Cambria Math" w:hAnsi="Cambria Math"/>
                      <w:i/>
                      <w:iCs/>
                      <w:color w:val="00B0F0"/>
                      <w:sz w:val="20"/>
                      <w:lang w:eastAsia="ja-JP"/>
                    </w:rPr>
                  </m:ctrlPr>
                </m:sSubPr>
                <m:e>
                  <m:r>
                    <w:rPr>
                      <w:rFonts w:ascii="Cambria Math" w:hAnsi="Cambria Math"/>
                      <w:color w:val="00B0F0"/>
                      <w:sz w:val="20"/>
                      <w:lang w:eastAsia="ja-JP"/>
                    </w:rPr>
                    <m:t>N</m:t>
                  </m:r>
                </m:e>
                <m:sub>
                  <m:r>
                    <w:rPr>
                      <w:rFonts w:ascii="Cambria Math" w:hAnsi="Cambria Math"/>
                      <w:color w:val="00B0F0"/>
                      <w:sz w:val="20"/>
                      <w:lang w:eastAsia="ja-JP"/>
                    </w:rPr>
                    <m:t>TRP</m:t>
                  </m:r>
                </m:sub>
              </m:sSub>
            </m:sup>
            <m:e>
              <m:d>
                <m:dPr>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w:rPr>
                              <w:rFonts w:ascii="Cambria Math" w:hAnsi="Cambria Math"/>
                              <w:color w:val="00B0F0"/>
                              <w:sz w:val="20"/>
                              <w:lang w:eastAsia="ja-JP"/>
                            </w:rPr>
                            <m:t>log</m:t>
                          </m:r>
                        </m:e>
                        <m:sub>
                          <m:r>
                            <w:rPr>
                              <w:rFonts w:ascii="Cambria Math" w:hAnsi="Cambria Math"/>
                              <w:color w:val="00B0F0"/>
                              <w:sz w:val="20"/>
                              <w:lang w:eastAsia="ja-JP"/>
                            </w:rPr>
                            <m:t>2</m:t>
                          </m:r>
                        </m:sub>
                      </m:sSub>
                    </m:fName>
                    <m:e>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O</m:t>
                          </m:r>
                        </m:e>
                        <m:sub>
                          <m:r>
                            <w:rPr>
                              <w:rFonts w:ascii="Cambria Math" w:hAnsi="Cambria Math"/>
                              <w:color w:val="00B0F0"/>
                              <w:sz w:val="20"/>
                              <w:lang w:eastAsia="ja-JP"/>
                            </w:rPr>
                            <m:t>2</m:t>
                          </m:r>
                        </m:sub>
                        <m:sup>
                          <m:r>
                            <w:rPr>
                              <w:rFonts w:ascii="Cambria Math" w:hAnsi="Cambria Math"/>
                              <w:color w:val="00B0F0"/>
                              <w:sz w:val="20"/>
                              <w:lang w:eastAsia="ja-JP"/>
                            </w:rPr>
                            <m:t>(t)</m:t>
                          </m:r>
                        </m:sup>
                      </m:sSubSup>
                    </m:e>
                  </m:func>
                  <m:r>
                    <w:rPr>
                      <w:rFonts w:ascii="Cambria Math" w:hAnsi="Cambria Math"/>
                      <w:color w:val="00B0F0"/>
                      <w:sz w:val="20"/>
                      <w:lang w:eastAsia="ja-JP"/>
                    </w:rPr>
                    <m:t>+</m:t>
                  </m:r>
                  <m:d>
                    <m:dPr>
                      <m:begChr m:val="⌈"/>
                      <m:endChr m:val="⌉"/>
                      <m:ctrlPr>
                        <w:rPr>
                          <w:rFonts w:ascii="Cambria Math" w:hAnsi="Cambria Math"/>
                          <w:i/>
                          <w:iCs/>
                          <w:color w:val="00B0F0"/>
                          <w:sz w:val="20"/>
                          <w:lang w:eastAsia="ja-JP"/>
                        </w:rPr>
                      </m:ctrlPr>
                    </m:dPr>
                    <m:e>
                      <m:func>
                        <m:funcPr>
                          <m:ctrlPr>
                            <w:rPr>
                              <w:rFonts w:ascii="Cambria Math" w:hAnsi="Cambria Math"/>
                              <w:i/>
                              <w:iCs/>
                              <w:color w:val="00B0F0"/>
                              <w:sz w:val="20"/>
                              <w:lang w:eastAsia="ja-JP"/>
                            </w:rPr>
                          </m:ctrlPr>
                        </m:funcPr>
                        <m:fName>
                          <m:sSub>
                            <m:sSubPr>
                              <m:ctrlPr>
                                <w:rPr>
                                  <w:rFonts w:ascii="Cambria Math" w:hAnsi="Cambria Math"/>
                                  <w:i/>
                                  <w:iCs/>
                                  <w:color w:val="00B0F0"/>
                                  <w:sz w:val="20"/>
                                  <w:lang w:eastAsia="ja-JP"/>
                                </w:rPr>
                              </m:ctrlPr>
                            </m:sSubPr>
                            <m:e>
                              <m:r>
                                <w:rPr>
                                  <w:rFonts w:ascii="Cambria Math" w:hAnsi="Cambria Math"/>
                                  <w:color w:val="00B0F0"/>
                                  <w:sz w:val="20"/>
                                  <w:lang w:eastAsia="ja-JP"/>
                                </w:rPr>
                                <m:t>log</m:t>
                              </m:r>
                            </m:e>
                            <m:sub>
                              <m:r>
                                <w:rPr>
                                  <w:rFonts w:ascii="Cambria Math" w:hAnsi="Cambria Math"/>
                                  <w:color w:val="00B0F0"/>
                                  <w:sz w:val="20"/>
                                  <w:lang w:eastAsia="ja-JP"/>
                                </w:rPr>
                                <m:t>2</m:t>
                              </m:r>
                            </m:sub>
                          </m:sSub>
                        </m:fName>
                        <m:e>
                          <m:d>
                            <m:dPr>
                              <m:ctrlPr>
                                <w:rPr>
                                  <w:rFonts w:ascii="Cambria Math" w:hAnsi="Cambria Math"/>
                                  <w:i/>
                                  <w:iCs/>
                                  <w:color w:val="00B0F0"/>
                                  <w:sz w:val="20"/>
                                  <w:lang w:eastAsia="ja-JP"/>
                                </w:rPr>
                              </m:ctrlPr>
                            </m:dPr>
                            <m:e>
                              <m:f>
                                <m:fPr>
                                  <m:type m:val="noBar"/>
                                  <m:ctrlPr>
                                    <w:rPr>
                                      <w:rFonts w:ascii="Cambria Math" w:hAnsi="Cambria Math"/>
                                      <w:i/>
                                      <w:iCs/>
                                      <w:color w:val="00B0F0"/>
                                      <w:sz w:val="20"/>
                                      <w:lang w:eastAsia="ja-JP"/>
                                    </w:rPr>
                                  </m:ctrlPr>
                                </m:fPr>
                                <m:num>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1</m:t>
                                      </m:r>
                                    </m:sub>
                                    <m:sup>
                                      <m:r>
                                        <w:rPr>
                                          <w:rFonts w:ascii="Cambria Math" w:hAnsi="Cambria Math"/>
                                          <w:color w:val="00B0F0"/>
                                          <w:sz w:val="20"/>
                                          <w:lang w:eastAsia="ja-JP"/>
                                        </w:rPr>
                                        <m:t>(t)</m:t>
                                      </m:r>
                                    </m:sup>
                                  </m:sSubSup>
                                  <m:sSubSup>
                                    <m:sSubSupPr>
                                      <m:ctrlPr>
                                        <w:rPr>
                                          <w:rFonts w:ascii="Cambria Math" w:hAnsi="Cambria Math"/>
                                          <w:i/>
                                          <w:iCs/>
                                          <w:color w:val="00B0F0"/>
                                          <w:sz w:val="20"/>
                                          <w:lang w:eastAsia="ja-JP"/>
                                        </w:rPr>
                                      </m:ctrlPr>
                                    </m:sSubSupPr>
                                    <m:e>
                                      <m:r>
                                        <w:rPr>
                                          <w:rFonts w:ascii="Cambria Math" w:hAnsi="Cambria Math"/>
                                          <w:color w:val="00B0F0"/>
                                          <w:sz w:val="20"/>
                                          <w:lang w:eastAsia="ja-JP"/>
                                        </w:rPr>
                                        <m:t>N</m:t>
                                      </m:r>
                                    </m:e>
                                    <m:sub>
                                      <m:r>
                                        <w:rPr>
                                          <w:rFonts w:ascii="Cambria Math" w:hAnsi="Cambria Math"/>
                                          <w:color w:val="00B0F0"/>
                                          <w:sz w:val="20"/>
                                          <w:lang w:eastAsia="ja-JP"/>
                                        </w:rPr>
                                        <m:t>2</m:t>
                                      </m:r>
                                    </m:sub>
                                    <m:sup>
                                      <m:r>
                                        <w:rPr>
                                          <w:rFonts w:ascii="Cambria Math" w:hAnsi="Cambria Math"/>
                                          <w:color w:val="00B0F0"/>
                                          <w:sz w:val="20"/>
                                          <w:lang w:eastAsia="ja-JP"/>
                                        </w:rPr>
                                        <m:t>(t)</m:t>
                                      </m:r>
                                    </m:sup>
                                  </m:sSubSup>
                                </m:num>
                                <m:den>
                                  <m:sSub>
                                    <m:sSubPr>
                                      <m:ctrlPr>
                                        <w:rPr>
                                          <w:rFonts w:ascii="Cambria Math" w:hAnsi="Cambria Math"/>
                                          <w:i/>
                                          <w:iCs/>
                                          <w:color w:val="00B0F0"/>
                                          <w:sz w:val="20"/>
                                          <w:lang w:eastAsia="ja-JP"/>
                                        </w:rPr>
                                      </m:ctrlPr>
                                    </m:sSubPr>
                                    <m:e>
                                      <m:r>
                                        <w:rPr>
                                          <w:rFonts w:ascii="Cambria Math" w:hAnsi="Cambria Math"/>
                                          <w:color w:val="00B0F0"/>
                                          <w:sz w:val="20"/>
                                          <w:lang w:eastAsia="ja-JP"/>
                                        </w:rPr>
                                        <m:t>L</m:t>
                                      </m:r>
                                    </m:e>
                                    <m:sub>
                                      <m:r>
                                        <w:rPr>
                                          <w:rFonts w:ascii="Cambria Math" w:hAnsi="Cambria Math"/>
                                          <w:color w:val="00B0F0"/>
                                          <w:sz w:val="20"/>
                                          <w:lang w:eastAsia="ja-JP"/>
                                        </w:rPr>
                                        <m:t>t</m:t>
                                      </m:r>
                                    </m:sub>
                                  </m:sSub>
                                </m:den>
                              </m:f>
                            </m:e>
                          </m:d>
                        </m:e>
                      </m:func>
                    </m:e>
                  </m:d>
                </m:e>
              </m:d>
            </m:e>
          </m:nary>
          <m:r>
            <w:rPr>
              <w:rFonts w:ascii="Cambria Math" w:hAnsi="Cambria Math"/>
              <w:sz w:val="20"/>
              <w:lang w:eastAsia="ja-JP"/>
            </w:rPr>
            <m:t>+</m:t>
          </m:r>
          <m:r>
            <w:rPr>
              <w:rFonts w:ascii="Cambria Math" w:hAnsi="Cambria Math"/>
              <w:color w:val="00B050"/>
              <w:sz w:val="20"/>
              <w:lang w:eastAsia="ja-JP"/>
            </w:rPr>
            <m:t>rank×</m:t>
          </m:r>
          <m:d>
            <m:dPr>
              <m:ctrlPr>
                <w:rPr>
                  <w:rFonts w:ascii="Cambria Math" w:hAnsi="Cambria Math"/>
                  <w:i/>
                  <w:iCs/>
                  <w:color w:val="00B050"/>
                  <w:sz w:val="20"/>
                  <w:lang w:eastAsia="ja-JP"/>
                </w:rPr>
              </m:ctrlPr>
            </m:dPr>
            <m:e>
              <m:d>
                <m:dPr>
                  <m:begChr m:val="⌈"/>
                  <m:endChr m:val="⌉"/>
                  <m:ctrlPr>
                    <w:rPr>
                      <w:rFonts w:ascii="Cambria Math" w:hAnsi="Cambria Math"/>
                      <w:i/>
                      <w:iCs/>
                      <w:color w:val="00B050"/>
                      <w:sz w:val="20"/>
                      <w:lang w:eastAsia="ja-JP"/>
                    </w:rPr>
                  </m:ctrlPr>
                </m:dPr>
                <m:e>
                  <m:func>
                    <m:funcPr>
                      <m:ctrlPr>
                        <w:rPr>
                          <w:rFonts w:ascii="Cambria Math" w:hAnsi="Cambria Math"/>
                          <w:i/>
                          <w:iCs/>
                          <w:color w:val="00B050"/>
                          <w:sz w:val="20"/>
                          <w:lang w:eastAsia="ja-JP"/>
                        </w:rPr>
                      </m:ctrlPr>
                    </m:funcPr>
                    <m:fName>
                      <m:sSub>
                        <m:sSubPr>
                          <m:ctrlPr>
                            <w:rPr>
                              <w:rFonts w:ascii="Cambria Math" w:hAnsi="Cambria Math"/>
                              <w:i/>
                              <w:iCs/>
                              <w:color w:val="00B050"/>
                              <w:sz w:val="20"/>
                              <w:lang w:eastAsia="ja-JP"/>
                            </w:rPr>
                          </m:ctrlPr>
                        </m:sSubPr>
                        <m:e>
                          <m:r>
                            <w:rPr>
                              <w:rFonts w:ascii="Cambria Math" w:hAnsi="Cambria Math"/>
                              <w:color w:val="00B050"/>
                              <w:sz w:val="20"/>
                              <w:lang w:eastAsia="ja-JP"/>
                            </w:rPr>
                            <m:t>log</m:t>
                          </m:r>
                        </m:e>
                        <m:sub>
                          <m:r>
                            <w:rPr>
                              <w:rFonts w:ascii="Cambria Math" w:hAnsi="Cambria Math"/>
                              <w:color w:val="00B050"/>
                              <w:sz w:val="20"/>
                              <w:lang w:eastAsia="ja-JP"/>
                            </w:rPr>
                            <m:t>2</m:t>
                          </m:r>
                        </m:sub>
                      </m:sSub>
                    </m:fName>
                    <m:e>
                      <m:d>
                        <m:dPr>
                          <m:ctrlPr>
                            <w:rPr>
                              <w:rFonts w:ascii="Cambria Math" w:hAnsi="Cambria Math"/>
                              <w:i/>
                              <w:iCs/>
                              <w:color w:val="00B050"/>
                              <w:sz w:val="20"/>
                              <w:lang w:eastAsia="ja-JP"/>
                            </w:rPr>
                          </m:ctrlPr>
                        </m:dPr>
                        <m:e>
                          <m:f>
                            <m:fPr>
                              <m:type m:val="noBar"/>
                              <m:ctrlPr>
                                <w:rPr>
                                  <w:rFonts w:ascii="Cambria Math" w:hAnsi="Cambria Math"/>
                                  <w:i/>
                                  <w:iCs/>
                                  <w:color w:val="00B050"/>
                                  <w:sz w:val="20"/>
                                  <w:lang w:eastAsia="ja-JP"/>
                                </w:rPr>
                              </m:ctrlPr>
                            </m:fPr>
                            <m:num>
                              <m:sSub>
                                <m:sSubPr>
                                  <m:ctrlPr>
                                    <w:rPr>
                                      <w:rFonts w:ascii="Cambria Math" w:hAnsi="Cambria Math"/>
                                      <w:i/>
                                      <w:iCs/>
                                      <w:color w:val="00B050"/>
                                      <w:sz w:val="20"/>
                                      <w:lang w:eastAsia="ja-JP"/>
                                    </w:rPr>
                                  </m:ctrlPr>
                                </m:sSubPr>
                                <m:e>
                                  <m:r>
                                    <w:rPr>
                                      <w:rFonts w:ascii="Cambria Math" w:hAnsi="Cambria Math"/>
                                      <w:color w:val="00B050"/>
                                      <w:sz w:val="20"/>
                                      <w:lang w:eastAsia="ja-JP"/>
                                    </w:rPr>
                                    <m:t>N</m:t>
                                  </m:r>
                                </m:e>
                                <m:sub>
                                  <m:r>
                                    <w:rPr>
                                      <w:rFonts w:ascii="Cambria Math" w:hAnsi="Cambria Math"/>
                                      <w:color w:val="00B050"/>
                                      <w:sz w:val="20"/>
                                      <w:lang w:eastAsia="ja-JP"/>
                                    </w:rPr>
                                    <m:t>3</m:t>
                                  </m:r>
                                </m:sub>
                              </m:sSub>
                              <m:r>
                                <w:rPr>
                                  <w:rFonts w:ascii="Cambria Math" w:hAnsi="Cambria Math"/>
                                  <w:color w:val="00B050"/>
                                  <w:sz w:val="20"/>
                                  <w:lang w:eastAsia="ja-JP"/>
                                </w:rPr>
                                <m:t>-1</m:t>
                              </m:r>
                            </m:num>
                            <m:den>
                              <m:r>
                                <w:rPr>
                                  <w:rFonts w:ascii="Cambria Math" w:hAnsi="Cambria Math"/>
                                  <w:color w:val="00B050"/>
                                  <w:sz w:val="20"/>
                                  <w:lang w:eastAsia="ja-JP"/>
                                </w:rPr>
                                <m:t>M-1</m:t>
                              </m:r>
                            </m:den>
                          </m:f>
                        </m:e>
                      </m:d>
                    </m:e>
                  </m:func>
                </m:e>
              </m:d>
              <m:r>
                <w:rPr>
                  <w:rFonts w:ascii="Cambria Math" w:hAnsi="Cambria Math"/>
                  <w:color w:val="00B050"/>
                  <w:sz w:val="20"/>
                  <w:lang w:eastAsia="ja-JP"/>
                </w:rPr>
                <m:t>+M</m:t>
              </m:r>
              <m:nary>
                <m:naryPr>
                  <m:chr m:val="∑"/>
                  <m:ctrlPr>
                    <w:rPr>
                      <w:rFonts w:ascii="Cambria Math" w:hAnsi="Cambria Math"/>
                      <w:i/>
                      <w:iCs/>
                      <w:color w:val="00B050"/>
                      <w:sz w:val="20"/>
                      <w:lang w:eastAsia="ja-JP"/>
                    </w:rPr>
                  </m:ctrlPr>
                </m:naryPr>
                <m:sub>
                  <m:r>
                    <w:rPr>
                      <w:rFonts w:ascii="Cambria Math" w:hAnsi="Cambria Math"/>
                      <w:color w:val="00B050"/>
                      <w:sz w:val="20"/>
                      <w:lang w:eastAsia="ja-JP"/>
                    </w:rPr>
                    <m:t>t=1</m:t>
                  </m:r>
                </m:sub>
                <m:sup>
                  <m:sSub>
                    <m:sSubPr>
                      <m:ctrlPr>
                        <w:rPr>
                          <w:rFonts w:ascii="Cambria Math" w:hAnsi="Cambria Math"/>
                          <w:i/>
                          <w:iCs/>
                          <w:color w:val="00B050"/>
                          <w:sz w:val="20"/>
                          <w:lang w:eastAsia="ja-JP"/>
                        </w:rPr>
                      </m:ctrlPr>
                    </m:sSubPr>
                    <m:e>
                      <m:r>
                        <w:rPr>
                          <w:rFonts w:ascii="Cambria Math" w:hAnsi="Cambria Math"/>
                          <w:color w:val="00B050"/>
                          <w:sz w:val="20"/>
                          <w:lang w:eastAsia="ja-JP"/>
                        </w:rPr>
                        <m:t>N</m:t>
                      </m:r>
                    </m:e>
                    <m:sub>
                      <m:r>
                        <w:rPr>
                          <w:rFonts w:ascii="Cambria Math" w:hAnsi="Cambria Math"/>
                          <w:color w:val="00B050"/>
                          <w:sz w:val="20"/>
                          <w:lang w:eastAsia="ja-JP"/>
                        </w:rPr>
                        <m:t>TRP</m:t>
                      </m:r>
                    </m:sub>
                  </m:sSub>
                </m:sup>
                <m:e>
                  <m:r>
                    <w:rPr>
                      <w:rFonts w:ascii="Cambria Math" w:hAnsi="Cambria Math"/>
                      <w:color w:val="00B050"/>
                      <w:sz w:val="20"/>
                      <w:lang w:eastAsia="ja-JP"/>
                    </w:rPr>
                    <m:t>2</m:t>
                  </m:r>
                  <m:sSub>
                    <m:sSubPr>
                      <m:ctrlPr>
                        <w:rPr>
                          <w:rFonts w:ascii="Cambria Math" w:hAnsi="Cambria Math"/>
                          <w:i/>
                          <w:iCs/>
                          <w:color w:val="00B050"/>
                          <w:sz w:val="20"/>
                          <w:lang w:eastAsia="ja-JP"/>
                        </w:rPr>
                      </m:ctrlPr>
                    </m:sSubPr>
                    <m:e>
                      <m:r>
                        <w:rPr>
                          <w:rFonts w:ascii="Cambria Math" w:hAnsi="Cambria Math"/>
                          <w:color w:val="00B050"/>
                          <w:sz w:val="20"/>
                          <w:lang w:eastAsia="ja-JP"/>
                        </w:rPr>
                        <m:t>L</m:t>
                      </m:r>
                    </m:e>
                    <m:sub>
                      <m:r>
                        <w:rPr>
                          <w:rFonts w:ascii="Cambria Math" w:hAnsi="Cambria Math"/>
                          <w:color w:val="00B050"/>
                          <w:sz w:val="20"/>
                          <w:lang w:eastAsia="ja-JP"/>
                        </w:rPr>
                        <m:t>t</m:t>
                      </m:r>
                    </m:sub>
                  </m:sSub>
                </m:e>
              </m:nary>
              <m:r>
                <w:rPr>
                  <w:rFonts w:ascii="Cambria Math" w:hAnsi="Cambria Math"/>
                  <w:color w:val="00B050"/>
                  <w:sz w:val="20"/>
                  <w:lang w:eastAsia="ja-JP"/>
                </w:rPr>
                <m:t>+ </m:t>
              </m:r>
              <m:d>
                <m:dPr>
                  <m:begChr m:val="⌈"/>
                  <m:endChr m:val="⌉"/>
                  <m:ctrlPr>
                    <w:rPr>
                      <w:rFonts w:ascii="Cambria Math" w:hAnsi="Cambria Math"/>
                      <w:i/>
                      <w:iCs/>
                      <w:color w:val="00B050"/>
                      <w:sz w:val="20"/>
                      <w:lang w:eastAsia="ja-JP"/>
                    </w:rPr>
                  </m:ctrlPr>
                </m:dPr>
                <m:e>
                  <m:func>
                    <m:funcPr>
                      <m:ctrlPr>
                        <w:rPr>
                          <w:rFonts w:ascii="Cambria Math" w:hAnsi="Cambria Math"/>
                          <w:i/>
                          <w:iCs/>
                          <w:color w:val="00B050"/>
                          <w:sz w:val="20"/>
                          <w:lang w:eastAsia="ja-JP"/>
                        </w:rPr>
                      </m:ctrlPr>
                    </m:funcPr>
                    <m:fName>
                      <m:sSub>
                        <m:sSubPr>
                          <m:ctrlPr>
                            <w:rPr>
                              <w:rFonts w:ascii="Cambria Math" w:hAnsi="Cambria Math"/>
                              <w:i/>
                              <w:iCs/>
                              <w:color w:val="00B050"/>
                              <w:sz w:val="20"/>
                              <w:lang w:eastAsia="ja-JP"/>
                            </w:rPr>
                          </m:ctrlPr>
                        </m:sSubPr>
                        <m:e>
                          <m:r>
                            <w:rPr>
                              <w:rFonts w:ascii="Cambria Math" w:hAnsi="Cambria Math"/>
                              <w:color w:val="00B050"/>
                              <w:sz w:val="20"/>
                              <w:lang w:eastAsia="ja-JP"/>
                            </w:rPr>
                            <m:t>log</m:t>
                          </m:r>
                        </m:e>
                        <m:sub>
                          <m:r>
                            <w:rPr>
                              <w:rFonts w:ascii="Cambria Math" w:hAnsi="Cambria Math"/>
                              <w:color w:val="00B050"/>
                              <w:sz w:val="20"/>
                              <w:lang w:eastAsia="ja-JP"/>
                            </w:rPr>
                            <m:t>2</m:t>
                          </m:r>
                        </m:sub>
                      </m:sSub>
                    </m:fName>
                    <m:e>
                      <m:nary>
                        <m:naryPr>
                          <m:chr m:val="∑"/>
                          <m:ctrlPr>
                            <w:rPr>
                              <w:rFonts w:ascii="Cambria Math" w:hAnsi="Cambria Math"/>
                              <w:i/>
                              <w:iCs/>
                              <w:color w:val="00B050"/>
                              <w:sz w:val="20"/>
                              <w:lang w:eastAsia="ja-JP"/>
                            </w:rPr>
                          </m:ctrlPr>
                        </m:naryPr>
                        <m:sub>
                          <m:r>
                            <w:rPr>
                              <w:rFonts w:ascii="Cambria Math" w:hAnsi="Cambria Math"/>
                              <w:color w:val="00B050"/>
                              <w:sz w:val="20"/>
                              <w:lang w:eastAsia="ja-JP"/>
                            </w:rPr>
                            <m:t>t=1</m:t>
                          </m:r>
                        </m:sub>
                        <m:sup>
                          <m:sSub>
                            <m:sSubPr>
                              <m:ctrlPr>
                                <w:rPr>
                                  <w:rFonts w:ascii="Cambria Math" w:hAnsi="Cambria Math"/>
                                  <w:i/>
                                  <w:iCs/>
                                  <w:color w:val="00B050"/>
                                  <w:sz w:val="20"/>
                                  <w:lang w:eastAsia="ja-JP"/>
                                </w:rPr>
                              </m:ctrlPr>
                            </m:sSubPr>
                            <m:e>
                              <m:r>
                                <w:rPr>
                                  <w:rFonts w:ascii="Cambria Math" w:hAnsi="Cambria Math"/>
                                  <w:color w:val="00B050"/>
                                  <w:sz w:val="20"/>
                                  <w:lang w:eastAsia="ja-JP"/>
                                </w:rPr>
                                <m:t>N</m:t>
                              </m:r>
                            </m:e>
                            <m:sub>
                              <m:r>
                                <w:rPr>
                                  <w:rFonts w:ascii="Cambria Math" w:hAnsi="Cambria Math"/>
                                  <w:color w:val="00B050"/>
                                  <w:sz w:val="20"/>
                                  <w:lang w:eastAsia="ja-JP"/>
                                </w:rPr>
                                <m:t>TRP</m:t>
                              </m:r>
                            </m:sub>
                          </m:sSub>
                        </m:sup>
                        <m:e>
                          <m:r>
                            <w:rPr>
                              <w:rFonts w:ascii="Cambria Math" w:hAnsi="Cambria Math"/>
                              <w:color w:val="00B050"/>
                              <w:sz w:val="20"/>
                              <w:lang w:eastAsia="ja-JP"/>
                            </w:rPr>
                            <m:t>2</m:t>
                          </m:r>
                          <m:sSub>
                            <m:sSubPr>
                              <m:ctrlPr>
                                <w:rPr>
                                  <w:rFonts w:ascii="Cambria Math" w:hAnsi="Cambria Math"/>
                                  <w:i/>
                                  <w:iCs/>
                                  <w:color w:val="00B050"/>
                                  <w:sz w:val="20"/>
                                  <w:lang w:eastAsia="ja-JP"/>
                                </w:rPr>
                              </m:ctrlPr>
                            </m:sSubPr>
                            <m:e>
                              <m:r>
                                <w:rPr>
                                  <w:rFonts w:ascii="Cambria Math" w:hAnsi="Cambria Math"/>
                                  <w:color w:val="00B050"/>
                                  <w:sz w:val="20"/>
                                  <w:lang w:eastAsia="ja-JP"/>
                                </w:rPr>
                                <m:t>L</m:t>
                              </m:r>
                            </m:e>
                            <m:sub>
                              <m:r>
                                <w:rPr>
                                  <w:rFonts w:ascii="Cambria Math" w:hAnsi="Cambria Math"/>
                                  <w:color w:val="00B050"/>
                                  <w:sz w:val="20"/>
                                  <w:lang w:eastAsia="ja-JP"/>
                                </w:rPr>
                                <m:t>t</m:t>
                              </m:r>
                            </m:sub>
                          </m:sSub>
                        </m:e>
                      </m:nary>
                    </m:e>
                  </m:func>
                </m:e>
              </m:d>
              <m:r>
                <w:rPr>
                  <w:rFonts w:ascii="Cambria Math" w:hAnsi="Cambria Math"/>
                  <w:color w:val="00B050"/>
                  <w:sz w:val="20"/>
                  <w:lang w:eastAsia="ja-JP"/>
                </w:rPr>
                <m:t>+4</m:t>
              </m:r>
            </m:e>
          </m:d>
          <m:r>
            <w:rPr>
              <w:rFonts w:ascii="Cambria Math" w:hAnsi="Cambria Math"/>
              <w:color w:val="00B050"/>
              <w:sz w:val="20"/>
              <w:lang w:eastAsia="ja-JP"/>
            </w:rPr>
            <m:t>+</m:t>
          </m:r>
          <m:d>
            <m:dPr>
              <m:ctrlPr>
                <w:rPr>
                  <w:rFonts w:ascii="Cambria Math" w:hAnsi="Cambria Math"/>
                  <w:i/>
                  <w:iCs/>
                  <w:color w:val="00B050"/>
                  <w:sz w:val="20"/>
                  <w:lang w:eastAsia="ja-JP"/>
                </w:rPr>
              </m:ctrlPr>
            </m:dPr>
            <m:e>
              <m:r>
                <w:rPr>
                  <w:rFonts w:ascii="Cambria Math" w:hAnsi="Cambria Math"/>
                  <w:color w:val="00B050"/>
                  <w:sz w:val="20"/>
                  <w:lang w:eastAsia="ja-JP"/>
                </w:rPr>
                <m:t>4+3</m:t>
              </m:r>
            </m:e>
          </m:d>
          <m:sSub>
            <m:sSubPr>
              <m:ctrlPr>
                <w:rPr>
                  <w:rFonts w:ascii="Cambria Math" w:hAnsi="Cambria Math"/>
                  <w:i/>
                  <w:iCs/>
                  <w:color w:val="00B050"/>
                  <w:sz w:val="20"/>
                  <w:lang w:eastAsia="ja-JP"/>
                </w:rPr>
              </m:ctrlPr>
            </m:sSubPr>
            <m:e>
              <m:r>
                <w:rPr>
                  <w:rFonts w:ascii="Cambria Math" w:hAnsi="Cambria Math"/>
                  <w:color w:val="00B050"/>
                  <w:sz w:val="20"/>
                  <w:lang w:eastAsia="ja-JP"/>
                </w:rPr>
                <m:t>(K</m:t>
              </m:r>
            </m:e>
            <m:sub>
              <m:r>
                <w:rPr>
                  <w:rFonts w:ascii="Cambria Math" w:hAnsi="Cambria Math"/>
                  <w:color w:val="00B050"/>
                  <w:sz w:val="20"/>
                  <w:lang w:eastAsia="ja-JP"/>
                </w:rPr>
                <m:t>NZ</m:t>
              </m:r>
            </m:sub>
          </m:sSub>
          <m:r>
            <w:rPr>
              <w:rFonts w:ascii="Cambria Math" w:hAnsi="Cambria Math"/>
              <w:color w:val="00B050"/>
              <w:sz w:val="20"/>
              <w:lang w:eastAsia="ja-JP"/>
            </w:rPr>
            <m:t>-rank)</m:t>
          </m:r>
        </m:oMath>
      </m:oMathPara>
    </w:p>
    <w:p w14:paraId="5DCD3668" w14:textId="77777777" w:rsidR="00393B34" w:rsidRDefault="00393B34" w:rsidP="009B2C9D">
      <w:pPr>
        <w:jc w:val="both"/>
        <w:rPr>
          <w:iCs/>
          <w:szCs w:val="22"/>
          <w:lang w:val="en-GB" w:eastAsia="ja-JP"/>
        </w:rPr>
      </w:pPr>
      <w:r>
        <w:rPr>
          <w:iCs/>
          <w:szCs w:val="22"/>
          <w:lang w:val="en-GB" w:eastAsia="ja-JP"/>
        </w:rPr>
        <w:t xml:space="preserve">In the above expression, the components in </w:t>
      </w:r>
      <w:r w:rsidRPr="00C64DA5">
        <w:rPr>
          <w:iCs/>
          <w:color w:val="00B0F0"/>
          <w:szCs w:val="22"/>
          <w:lang w:val="en-GB" w:eastAsia="ja-JP"/>
        </w:rPr>
        <w:t>blue</w:t>
      </w:r>
      <w:r>
        <w:rPr>
          <w:iCs/>
          <w:szCs w:val="22"/>
          <w:lang w:val="en-GB" w:eastAsia="ja-JP"/>
        </w:rPr>
        <w:t xml:space="preserve"> colour constitute the feedback components of SD bases per TRP, with the superscript </w:t>
      </w:r>
      <m:oMath>
        <m:r>
          <w:rPr>
            <w:rFonts w:ascii="Cambria Math" w:hAnsi="Cambria Math"/>
            <w:szCs w:val="22"/>
            <w:lang w:val="en-GB" w:eastAsia="ja-JP"/>
          </w:rPr>
          <m:t>t</m:t>
        </m:r>
      </m:oMath>
      <w:r>
        <w:rPr>
          <w:iCs/>
          <w:szCs w:val="22"/>
          <w:lang w:val="en-GB" w:eastAsia="ja-JP"/>
        </w:rPr>
        <w:t xml:space="preserve"> denoting the TRP index, and the components in </w:t>
      </w:r>
      <w:r w:rsidRPr="00F4728C">
        <w:rPr>
          <w:iCs/>
          <w:color w:val="00B050"/>
          <w:szCs w:val="22"/>
          <w:lang w:val="en-GB" w:eastAsia="ja-JP"/>
        </w:rPr>
        <w:t>green</w:t>
      </w:r>
      <w:r>
        <w:rPr>
          <w:iCs/>
          <w:szCs w:val="22"/>
          <w:lang w:val="en-GB" w:eastAsia="ja-JP"/>
        </w:rPr>
        <w:t xml:space="preserve"> colour represent the feedback of joint linear combination coefficients and FD bases. Again, for the sake of simplicity, we let </w:t>
      </w:r>
      <m:oMath>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t</m:t>
            </m:r>
          </m:sub>
        </m:sSub>
        <m:r>
          <w:rPr>
            <w:rFonts w:ascii="Cambria Math" w:hAnsi="Cambria Math"/>
            <w:szCs w:val="22"/>
            <w:lang w:val="en-GB" w:eastAsia="ja-JP"/>
          </w:rPr>
          <m:t>=L</m:t>
        </m:r>
      </m:oMath>
      <w:r>
        <w:rPr>
          <w:iCs/>
          <w:szCs w:val="22"/>
          <w:lang w:val="en-GB" w:eastAsia="ja-JP"/>
        </w:rPr>
        <w:t xml:space="preserve"> for all TRPs </w:t>
      </w:r>
      <m:oMath>
        <m:r>
          <w:rPr>
            <w:rFonts w:ascii="Cambria Math" w:hAnsi="Cambria Math"/>
            <w:szCs w:val="22"/>
            <w:lang w:val="en-GB" w:eastAsia="ja-JP"/>
          </w:rPr>
          <m:t>t=1,…</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TRP</m:t>
            </m:r>
          </m:sub>
        </m:sSub>
      </m:oMath>
      <w:r>
        <w:rPr>
          <w:iCs/>
          <w:szCs w:val="22"/>
          <w:lang w:val="en-GB" w:eastAsia="ja-JP"/>
        </w:rPr>
        <w:t>.</w:t>
      </w:r>
    </w:p>
    <w:p w14:paraId="24AD2B5E" w14:textId="29DC08E2" w:rsidR="00393B34" w:rsidRDefault="00393B34" w:rsidP="009B2C9D">
      <w:pPr>
        <w:jc w:val="both"/>
        <w:rPr>
          <w:iCs/>
          <w:szCs w:val="22"/>
          <w:lang w:val="en-GB" w:eastAsia="ja-JP"/>
        </w:rPr>
      </w:pPr>
      <w:r>
        <w:rPr>
          <w:iCs/>
          <w:szCs w:val="22"/>
          <w:lang w:val="en-GB" w:eastAsia="ja-JP"/>
        </w:rPr>
        <w:t xml:space="preserve">Finally, for evaluating codebook structures, we define a set of parameter combinations (PC) as shown in Table </w:t>
      </w:r>
      <w:r w:rsidR="005E5568">
        <w:rPr>
          <w:iCs/>
          <w:szCs w:val="22"/>
          <w:lang w:val="en-GB" w:eastAsia="ja-JP"/>
        </w:rPr>
        <w:t>5</w:t>
      </w:r>
      <w:r>
        <w:rPr>
          <w:iCs/>
          <w:szCs w:val="22"/>
          <w:lang w:val="en-GB" w:eastAsia="ja-JP"/>
        </w:rPr>
        <w:t xml:space="preserve">. The feedback overhead is calculated based on the following assumptions: </w:t>
      </w:r>
    </w:p>
    <w:p w14:paraId="22658B18" w14:textId="77777777" w:rsidR="00393B34" w:rsidRDefault="00393B34" w:rsidP="00367629">
      <w:pPr>
        <w:pStyle w:val="ListParagraph"/>
        <w:numPr>
          <w:ilvl w:val="0"/>
          <w:numId w:val="38"/>
        </w:numPr>
        <w:spacing w:after="0"/>
        <w:ind w:left="426"/>
        <w:rPr>
          <w:iCs/>
          <w:szCs w:val="22"/>
          <w:lang w:val="en-GB" w:eastAsia="ja-JP"/>
        </w:rPr>
      </w:pPr>
      <w:r>
        <w:rPr>
          <w:iCs/>
          <w:szCs w:val="22"/>
          <w:lang w:val="en-GB" w:eastAsia="ja-JP"/>
        </w:rPr>
        <w:t xml:space="preserve">Number of coordinating TRPs </w:t>
      </w:r>
      <m:oMath>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TRP</m:t>
            </m:r>
          </m:sub>
        </m:sSub>
        <m:r>
          <w:rPr>
            <w:rFonts w:ascii="Cambria Math" w:hAnsi="Cambria Math"/>
            <w:szCs w:val="22"/>
            <w:lang w:val="en-GB" w:eastAsia="ja-JP"/>
          </w:rPr>
          <m:t>=4</m:t>
        </m:r>
      </m:oMath>
    </w:p>
    <w:p w14:paraId="2C95D84F" w14:textId="77777777" w:rsidR="00393B34" w:rsidRDefault="00393B34" w:rsidP="00367629">
      <w:pPr>
        <w:pStyle w:val="ListParagraph"/>
        <w:numPr>
          <w:ilvl w:val="0"/>
          <w:numId w:val="38"/>
        </w:numPr>
        <w:spacing w:after="0"/>
        <w:ind w:left="426"/>
        <w:rPr>
          <w:iCs/>
          <w:szCs w:val="22"/>
          <w:lang w:val="en-GB" w:eastAsia="ja-JP"/>
        </w:rPr>
      </w:pPr>
      <m:oMath>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1</m:t>
            </m:r>
          </m:sub>
        </m:sSub>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2</m:t>
            </m:r>
          </m:sub>
        </m:sSub>
        <m:r>
          <w:rPr>
            <w:rFonts w:ascii="Cambria Math" w:hAnsi="Cambria Math"/>
            <w:szCs w:val="22"/>
            <w:lang w:val="en-GB" w:eastAsia="ja-JP"/>
          </w:rPr>
          <m:t>=8</m:t>
        </m:r>
      </m:oMath>
      <w:r>
        <w:rPr>
          <w:iCs/>
          <w:szCs w:val="22"/>
          <w:lang w:val="en-GB" w:eastAsia="ja-JP"/>
        </w:rPr>
        <w:t xml:space="preserve"> Tx ports at each TRP</w:t>
      </w:r>
    </w:p>
    <w:p w14:paraId="0B981835" w14:textId="77777777" w:rsidR="00393B34" w:rsidRDefault="00393B34" w:rsidP="00367629">
      <w:pPr>
        <w:pStyle w:val="ListParagraph"/>
        <w:numPr>
          <w:ilvl w:val="0"/>
          <w:numId w:val="38"/>
        </w:numPr>
        <w:spacing w:after="0"/>
        <w:ind w:left="426"/>
        <w:rPr>
          <w:iCs/>
          <w:szCs w:val="22"/>
          <w:lang w:val="en-GB" w:eastAsia="ja-JP"/>
        </w:rPr>
      </w:pPr>
      <w:r>
        <w:rPr>
          <w:iCs/>
          <w:szCs w:val="22"/>
          <w:lang w:val="en-GB" w:eastAsia="ja-JP"/>
        </w:rPr>
        <w:t xml:space="preserve">Oversampling ratios at each TRP, </w:t>
      </w:r>
      <m:oMath>
        <m:sSub>
          <m:sSubPr>
            <m:ctrlPr>
              <w:rPr>
                <w:rFonts w:ascii="Cambria Math" w:hAnsi="Cambria Math"/>
                <w:i/>
                <w:iCs/>
                <w:szCs w:val="22"/>
                <w:lang w:val="en-GB" w:eastAsia="ja-JP"/>
              </w:rPr>
            </m:ctrlPr>
          </m:sSubPr>
          <m:e>
            <m:r>
              <w:rPr>
                <w:rFonts w:ascii="Cambria Math" w:hAnsi="Cambria Math"/>
                <w:szCs w:val="22"/>
                <w:lang w:val="en-GB" w:eastAsia="ja-JP"/>
              </w:rPr>
              <m:t>O</m:t>
            </m:r>
          </m:e>
          <m:sub>
            <m:r>
              <w:rPr>
                <w:rFonts w:ascii="Cambria Math" w:hAnsi="Cambria Math"/>
                <w:szCs w:val="22"/>
                <w:lang w:val="en-GB" w:eastAsia="ja-JP"/>
              </w:rPr>
              <m:t>1</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O</m:t>
            </m:r>
          </m:e>
          <m:sub>
            <m:r>
              <w:rPr>
                <w:rFonts w:ascii="Cambria Math" w:hAnsi="Cambria Math"/>
                <w:szCs w:val="22"/>
                <w:lang w:val="en-GB" w:eastAsia="ja-JP"/>
              </w:rPr>
              <m:t>2</m:t>
            </m:r>
          </m:sub>
        </m:sSub>
        <m:r>
          <w:rPr>
            <w:rFonts w:ascii="Cambria Math" w:hAnsi="Cambria Math"/>
            <w:szCs w:val="22"/>
            <w:lang w:val="en-GB" w:eastAsia="ja-JP"/>
          </w:rPr>
          <m:t>=4</m:t>
        </m:r>
      </m:oMath>
    </w:p>
    <w:p w14:paraId="64E563FF" w14:textId="77777777" w:rsidR="00393B34" w:rsidRDefault="00393B34" w:rsidP="00367629">
      <w:pPr>
        <w:pStyle w:val="ListParagraph"/>
        <w:numPr>
          <w:ilvl w:val="0"/>
          <w:numId w:val="38"/>
        </w:numPr>
        <w:spacing w:after="0"/>
        <w:ind w:left="426"/>
        <w:rPr>
          <w:iCs/>
          <w:szCs w:val="22"/>
          <w:lang w:val="en-GB" w:eastAsia="ja-JP"/>
        </w:rPr>
      </w:pPr>
      <w:r>
        <w:rPr>
          <w:iCs/>
          <w:szCs w:val="22"/>
          <w:lang w:val="en-GB" w:eastAsia="ja-JP"/>
        </w:rPr>
        <w:t xml:space="preserve">Number of PMI </w:t>
      </w:r>
      <w:proofErr w:type="spellStart"/>
      <w:r>
        <w:rPr>
          <w:iCs/>
          <w:szCs w:val="22"/>
          <w:lang w:val="en-GB" w:eastAsia="ja-JP"/>
        </w:rPr>
        <w:t>subbands</w:t>
      </w:r>
      <w:proofErr w:type="spellEnd"/>
      <w:r>
        <w:rPr>
          <w:iCs/>
          <w:szCs w:val="22"/>
          <w:lang w:val="en-GB" w:eastAsia="ja-JP"/>
        </w:rPr>
        <w:t xml:space="preserve"> </w:t>
      </w:r>
      <m:oMath>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r>
          <w:rPr>
            <w:rFonts w:ascii="Cambria Math" w:hAnsi="Cambria Math"/>
            <w:szCs w:val="22"/>
            <w:lang w:val="en-GB" w:eastAsia="ja-JP"/>
          </w:rPr>
          <m:t>=7</m:t>
        </m:r>
      </m:oMath>
    </w:p>
    <w:p w14:paraId="4F3A170F" w14:textId="77777777" w:rsidR="00393B34" w:rsidRDefault="00393B34" w:rsidP="00367629">
      <w:pPr>
        <w:pStyle w:val="ListParagraph"/>
        <w:numPr>
          <w:ilvl w:val="0"/>
          <w:numId w:val="38"/>
        </w:numPr>
        <w:spacing w:after="0"/>
        <w:ind w:left="426"/>
        <w:rPr>
          <w:iCs/>
          <w:szCs w:val="22"/>
          <w:lang w:val="en-GB" w:eastAsia="ja-JP"/>
        </w:rPr>
      </w:pPr>
      <w:r>
        <w:rPr>
          <w:iCs/>
          <w:szCs w:val="22"/>
          <w:lang w:val="en-GB" w:eastAsia="ja-JP"/>
        </w:rPr>
        <w:t>Rank = 2</w:t>
      </w:r>
    </w:p>
    <w:p w14:paraId="02938A19" w14:textId="38F7E3B6" w:rsidR="00393B34" w:rsidRDefault="00393B34" w:rsidP="00393B34">
      <w:pPr>
        <w:pStyle w:val="ListParagraph"/>
        <w:spacing w:after="0"/>
        <w:ind w:left="1080"/>
        <w:rPr>
          <w:rFonts w:eastAsia="MS Mincho"/>
          <w:iCs/>
          <w:szCs w:val="22"/>
          <w:lang w:val="en-GB" w:eastAsia="ja-JP"/>
        </w:rPr>
      </w:pPr>
    </w:p>
    <w:p w14:paraId="18E78247" w14:textId="5A0AF470" w:rsidR="009B2C9D" w:rsidRPr="009B2C9D" w:rsidRDefault="009B2C9D" w:rsidP="009B2C9D">
      <w:pPr>
        <w:spacing w:afterLines="50" w:after="120"/>
        <w:jc w:val="center"/>
        <w:rPr>
          <w:rFonts w:eastAsia="MS Mincho"/>
          <w:iCs/>
          <w:szCs w:val="22"/>
          <w:lang w:val="en-GB" w:eastAsia="ja-JP"/>
        </w:rPr>
      </w:pPr>
      <w:r w:rsidRPr="009B2C9D">
        <w:rPr>
          <w:b/>
          <w:bCs/>
        </w:rPr>
        <w:t xml:space="preserve">Table </w:t>
      </w:r>
      <w:r w:rsidRPr="009B2C9D">
        <w:rPr>
          <w:b/>
          <w:bCs/>
        </w:rPr>
        <w:fldChar w:fldCharType="begin"/>
      </w:r>
      <w:r w:rsidRPr="009B2C9D">
        <w:rPr>
          <w:b/>
          <w:bCs/>
        </w:rPr>
        <w:instrText xml:space="preserve"> SEQ Table \* ARABIC </w:instrText>
      </w:r>
      <w:r w:rsidRPr="009B2C9D">
        <w:rPr>
          <w:b/>
          <w:bCs/>
        </w:rPr>
        <w:fldChar w:fldCharType="separate"/>
      </w:r>
      <w:r w:rsidRPr="009B2C9D">
        <w:rPr>
          <w:b/>
          <w:bCs/>
          <w:noProof/>
        </w:rPr>
        <w:t>5</w:t>
      </w:r>
      <w:r w:rsidRPr="009B2C9D">
        <w:rPr>
          <w:b/>
          <w:bCs/>
        </w:rPr>
        <w:fldChar w:fldCharType="end"/>
      </w:r>
      <w:r>
        <w:t xml:space="preserve">: </w:t>
      </w:r>
      <w:r w:rsidRPr="009B2C9D">
        <w:t>Parameter combinations for Type II codebook</w:t>
      </w:r>
    </w:p>
    <w:tbl>
      <w:tblPr>
        <w:tblStyle w:val="TableGrid"/>
        <w:tblW w:w="0" w:type="auto"/>
        <w:jc w:val="center"/>
        <w:tblLook w:val="04A0" w:firstRow="1" w:lastRow="0" w:firstColumn="1" w:lastColumn="0" w:noHBand="0" w:noVBand="1"/>
      </w:tblPr>
      <w:tblGrid>
        <w:gridCol w:w="625"/>
        <w:gridCol w:w="720"/>
        <w:gridCol w:w="720"/>
        <w:gridCol w:w="720"/>
        <w:gridCol w:w="2070"/>
        <w:gridCol w:w="1980"/>
        <w:gridCol w:w="1620"/>
      </w:tblGrid>
      <w:tr w:rsidR="00393B34" w14:paraId="7D8E6EDE" w14:textId="77777777" w:rsidTr="00393B34">
        <w:trPr>
          <w:trHeight w:val="329"/>
          <w:jc w:val="center"/>
        </w:trPr>
        <w:tc>
          <w:tcPr>
            <w:tcW w:w="625" w:type="dxa"/>
            <w:vMerge w:val="restart"/>
            <w:vAlign w:val="center"/>
          </w:tcPr>
          <w:p w14:paraId="712586EB" w14:textId="77777777" w:rsidR="00393B34" w:rsidRPr="000E5E87" w:rsidRDefault="00393B34" w:rsidP="00393B34">
            <w:pPr>
              <w:jc w:val="center"/>
              <w:rPr>
                <w:iCs/>
                <w:sz w:val="20"/>
                <w:lang w:val="en-GB" w:eastAsia="ja-JP"/>
              </w:rPr>
            </w:pPr>
            <w:r w:rsidRPr="000E5E87">
              <w:rPr>
                <w:iCs/>
                <w:sz w:val="20"/>
                <w:lang w:val="en-GB" w:eastAsia="ja-JP"/>
              </w:rPr>
              <w:t>PC</w:t>
            </w:r>
          </w:p>
        </w:tc>
        <w:tc>
          <w:tcPr>
            <w:tcW w:w="720" w:type="dxa"/>
            <w:vMerge w:val="restart"/>
            <w:vAlign w:val="center"/>
          </w:tcPr>
          <w:p w14:paraId="47B5DB29" w14:textId="77777777" w:rsidR="00393B34" w:rsidRPr="000E5E87" w:rsidRDefault="00393B34" w:rsidP="00393B34">
            <w:pPr>
              <w:jc w:val="center"/>
              <w:rPr>
                <w:iCs/>
                <w:sz w:val="20"/>
                <w:lang w:val="en-GB" w:eastAsia="ja-JP"/>
              </w:rPr>
            </w:pPr>
            <m:oMathPara>
              <m:oMath>
                <m:r>
                  <w:rPr>
                    <w:rFonts w:ascii="Cambria Math" w:hAnsi="Cambria Math"/>
                    <w:sz w:val="20"/>
                    <w:lang w:val="en-GB" w:eastAsia="ja-JP"/>
                  </w:rPr>
                  <m:t>L</m:t>
                </m:r>
              </m:oMath>
            </m:oMathPara>
          </w:p>
        </w:tc>
        <w:tc>
          <w:tcPr>
            <w:tcW w:w="720" w:type="dxa"/>
            <w:vMerge w:val="restart"/>
            <w:vAlign w:val="center"/>
          </w:tcPr>
          <w:p w14:paraId="26A59321" w14:textId="77777777" w:rsidR="00393B34" w:rsidRPr="000E5E87" w:rsidRDefault="00393B34" w:rsidP="00393B34">
            <w:pPr>
              <w:jc w:val="center"/>
              <w:rPr>
                <w:iCs/>
                <w:sz w:val="20"/>
                <w:lang w:val="en-GB" w:eastAsia="ja-JP"/>
              </w:rPr>
            </w:pPr>
            <m:oMathPara>
              <m:oMath>
                <m:r>
                  <w:rPr>
                    <w:rFonts w:ascii="Cambria Math" w:hAnsi="Cambria Math"/>
                    <w:sz w:val="20"/>
                    <w:lang w:val="en-GB" w:eastAsia="ja-JP"/>
                  </w:rPr>
                  <m:t>p</m:t>
                </m:r>
              </m:oMath>
            </m:oMathPara>
          </w:p>
        </w:tc>
        <w:tc>
          <w:tcPr>
            <w:tcW w:w="720" w:type="dxa"/>
            <w:vMerge w:val="restart"/>
            <w:vAlign w:val="center"/>
          </w:tcPr>
          <w:p w14:paraId="390A2DA8" w14:textId="77777777" w:rsidR="00393B34" w:rsidRPr="000E5E87" w:rsidRDefault="00393B34" w:rsidP="00393B34">
            <w:pPr>
              <w:jc w:val="center"/>
              <w:rPr>
                <w:iCs/>
                <w:sz w:val="20"/>
                <w:lang w:val="en-GB" w:eastAsia="ja-JP"/>
              </w:rPr>
            </w:pPr>
            <m:oMathPara>
              <m:oMath>
                <m:r>
                  <w:rPr>
                    <w:rFonts w:ascii="Cambria Math" w:hAnsi="Cambria Math"/>
                    <w:sz w:val="20"/>
                    <w:lang w:val="en-GB" w:eastAsia="ja-JP"/>
                  </w:rPr>
                  <m:t>β</m:t>
                </m:r>
              </m:oMath>
            </m:oMathPara>
          </w:p>
        </w:tc>
        <w:tc>
          <w:tcPr>
            <w:tcW w:w="5670" w:type="dxa"/>
            <w:gridSpan w:val="3"/>
            <w:vAlign w:val="center"/>
          </w:tcPr>
          <w:p w14:paraId="5686699C" w14:textId="77777777" w:rsidR="00393B34" w:rsidRPr="000E5E87" w:rsidRDefault="00393B34" w:rsidP="00393B34">
            <w:pPr>
              <w:jc w:val="center"/>
              <w:rPr>
                <w:iCs/>
                <w:sz w:val="20"/>
                <w:lang w:val="en-GB" w:eastAsia="ja-JP"/>
              </w:rPr>
            </w:pPr>
            <w:r w:rsidRPr="000E5E87">
              <w:rPr>
                <w:iCs/>
                <w:sz w:val="20"/>
                <w:lang w:val="en-GB" w:eastAsia="ja-JP"/>
              </w:rPr>
              <w:t>Feedback Overhead</w:t>
            </w:r>
          </w:p>
        </w:tc>
      </w:tr>
      <w:tr w:rsidR="00393B34" w14:paraId="142F2286" w14:textId="77777777" w:rsidTr="00393B34">
        <w:trPr>
          <w:trHeight w:val="266"/>
          <w:jc w:val="center"/>
        </w:trPr>
        <w:tc>
          <w:tcPr>
            <w:tcW w:w="625" w:type="dxa"/>
            <w:vMerge/>
            <w:vAlign w:val="center"/>
          </w:tcPr>
          <w:p w14:paraId="5C403BC0" w14:textId="77777777" w:rsidR="00393B34" w:rsidRPr="000E5E87" w:rsidRDefault="00393B34" w:rsidP="00393B34">
            <w:pPr>
              <w:jc w:val="center"/>
              <w:rPr>
                <w:iCs/>
                <w:sz w:val="20"/>
                <w:lang w:val="en-GB" w:eastAsia="ja-JP"/>
              </w:rPr>
            </w:pPr>
          </w:p>
        </w:tc>
        <w:tc>
          <w:tcPr>
            <w:tcW w:w="720" w:type="dxa"/>
            <w:vMerge/>
            <w:vAlign w:val="center"/>
          </w:tcPr>
          <w:p w14:paraId="27410D64" w14:textId="77777777" w:rsidR="00393B34" w:rsidRPr="000E5E87" w:rsidRDefault="00393B34" w:rsidP="00393B34">
            <w:pPr>
              <w:jc w:val="center"/>
              <w:rPr>
                <w:iCs/>
                <w:sz w:val="20"/>
                <w:lang w:val="en-GB" w:eastAsia="ja-JP"/>
              </w:rPr>
            </w:pPr>
          </w:p>
        </w:tc>
        <w:tc>
          <w:tcPr>
            <w:tcW w:w="720" w:type="dxa"/>
            <w:vMerge/>
            <w:vAlign w:val="center"/>
          </w:tcPr>
          <w:p w14:paraId="05AB8A9A" w14:textId="77777777" w:rsidR="00393B34" w:rsidRPr="000E5E87" w:rsidRDefault="00393B34" w:rsidP="00393B34">
            <w:pPr>
              <w:jc w:val="center"/>
              <w:rPr>
                <w:iCs/>
                <w:sz w:val="20"/>
                <w:lang w:val="en-GB" w:eastAsia="ja-JP"/>
              </w:rPr>
            </w:pPr>
          </w:p>
        </w:tc>
        <w:tc>
          <w:tcPr>
            <w:tcW w:w="720" w:type="dxa"/>
            <w:vMerge/>
            <w:vAlign w:val="center"/>
          </w:tcPr>
          <w:p w14:paraId="20F0DE2F" w14:textId="77777777" w:rsidR="00393B34" w:rsidRPr="000E5E87" w:rsidRDefault="00393B34" w:rsidP="00393B34">
            <w:pPr>
              <w:jc w:val="center"/>
              <w:rPr>
                <w:iCs/>
                <w:sz w:val="20"/>
                <w:lang w:val="en-GB" w:eastAsia="ja-JP"/>
              </w:rPr>
            </w:pPr>
          </w:p>
        </w:tc>
        <w:tc>
          <w:tcPr>
            <w:tcW w:w="2070" w:type="dxa"/>
            <w:vAlign w:val="center"/>
          </w:tcPr>
          <w:p w14:paraId="5388794E" w14:textId="77777777" w:rsidR="00393B34" w:rsidRPr="000E5E87" w:rsidRDefault="00393B34" w:rsidP="00393B34">
            <w:pPr>
              <w:jc w:val="center"/>
              <w:rPr>
                <w:iCs/>
                <w:sz w:val="20"/>
                <w:lang w:val="en-GB" w:eastAsia="ja-JP"/>
              </w:rPr>
            </w:pPr>
            <w:r w:rsidRPr="000E5E87">
              <w:rPr>
                <w:iCs/>
                <w:sz w:val="20"/>
                <w:lang w:val="en-GB" w:eastAsia="ja-JP"/>
              </w:rPr>
              <w:t>Alt 1A (WB co-phase)</w:t>
            </w:r>
          </w:p>
        </w:tc>
        <w:tc>
          <w:tcPr>
            <w:tcW w:w="1980" w:type="dxa"/>
            <w:vAlign w:val="center"/>
          </w:tcPr>
          <w:p w14:paraId="35A28312" w14:textId="77777777" w:rsidR="00393B34" w:rsidRPr="000E5E87" w:rsidRDefault="00393B34" w:rsidP="00393B34">
            <w:pPr>
              <w:jc w:val="center"/>
              <w:rPr>
                <w:iCs/>
                <w:sz w:val="20"/>
                <w:lang w:val="en-GB" w:eastAsia="ja-JP"/>
              </w:rPr>
            </w:pPr>
            <w:r w:rsidRPr="000E5E87">
              <w:rPr>
                <w:iCs/>
                <w:sz w:val="20"/>
                <w:lang w:val="en-GB" w:eastAsia="ja-JP"/>
              </w:rPr>
              <w:t>Alt 1A (SB co-phase)</w:t>
            </w:r>
          </w:p>
        </w:tc>
        <w:tc>
          <w:tcPr>
            <w:tcW w:w="1620" w:type="dxa"/>
            <w:vAlign w:val="center"/>
          </w:tcPr>
          <w:p w14:paraId="368B2C4C" w14:textId="77777777" w:rsidR="00393B34" w:rsidRPr="000E5E87" w:rsidRDefault="00393B34" w:rsidP="00393B34">
            <w:pPr>
              <w:jc w:val="center"/>
              <w:rPr>
                <w:iCs/>
                <w:sz w:val="20"/>
                <w:lang w:val="en-GB" w:eastAsia="ja-JP"/>
              </w:rPr>
            </w:pPr>
            <w:r w:rsidRPr="000E5E87">
              <w:rPr>
                <w:iCs/>
                <w:sz w:val="20"/>
                <w:lang w:val="en-GB" w:eastAsia="ja-JP"/>
              </w:rPr>
              <w:t>Alt 2</w:t>
            </w:r>
          </w:p>
        </w:tc>
      </w:tr>
      <w:tr w:rsidR="00393B34" w14:paraId="0E2622EE" w14:textId="77777777" w:rsidTr="00393B34">
        <w:trPr>
          <w:jc w:val="center"/>
        </w:trPr>
        <w:tc>
          <w:tcPr>
            <w:tcW w:w="625" w:type="dxa"/>
            <w:vAlign w:val="center"/>
          </w:tcPr>
          <w:p w14:paraId="6F4C2A05" w14:textId="77777777" w:rsidR="00393B34" w:rsidRPr="000E5E87" w:rsidRDefault="00393B34" w:rsidP="00393B34">
            <w:pPr>
              <w:jc w:val="center"/>
              <w:rPr>
                <w:iCs/>
                <w:sz w:val="20"/>
                <w:lang w:val="en-GB" w:eastAsia="ja-JP"/>
              </w:rPr>
            </w:pPr>
            <w:r w:rsidRPr="000E5E87">
              <w:rPr>
                <w:iCs/>
                <w:sz w:val="20"/>
                <w:lang w:val="en-GB" w:eastAsia="ja-JP"/>
              </w:rPr>
              <w:t>1</w:t>
            </w:r>
          </w:p>
        </w:tc>
        <w:tc>
          <w:tcPr>
            <w:tcW w:w="720" w:type="dxa"/>
            <w:vAlign w:val="center"/>
          </w:tcPr>
          <w:p w14:paraId="57F4FC9F" w14:textId="77777777" w:rsidR="00393B34" w:rsidRPr="000E5E87" w:rsidRDefault="00393B34" w:rsidP="00393B34">
            <w:pPr>
              <w:jc w:val="center"/>
              <w:rPr>
                <w:iCs/>
                <w:sz w:val="20"/>
                <w:lang w:val="en-GB" w:eastAsia="ja-JP"/>
              </w:rPr>
            </w:pPr>
            <w:r w:rsidRPr="000E5E87">
              <w:rPr>
                <w:color w:val="000000" w:themeColor="dark1"/>
                <w:kern w:val="24"/>
                <w:sz w:val="20"/>
              </w:rPr>
              <w:t>1</w:t>
            </w:r>
          </w:p>
        </w:tc>
        <w:tc>
          <w:tcPr>
            <w:tcW w:w="720" w:type="dxa"/>
            <w:vAlign w:val="center"/>
          </w:tcPr>
          <w:p w14:paraId="6C8C54DF" w14:textId="77777777" w:rsidR="00393B34" w:rsidRPr="000E5E87" w:rsidRDefault="00393B34" w:rsidP="00393B34">
            <w:pPr>
              <w:jc w:val="center"/>
              <w:rPr>
                <w:iCs/>
                <w:sz w:val="20"/>
                <w:lang w:val="en-GB" w:eastAsia="ja-JP"/>
              </w:rPr>
            </w:pPr>
            <w:r w:rsidRPr="000E5E87">
              <w:rPr>
                <w:color w:val="000000" w:themeColor="dark1"/>
                <w:kern w:val="24"/>
                <w:sz w:val="20"/>
                <w:lang w:val="fr-FR"/>
              </w:rPr>
              <w:t>¼</w:t>
            </w:r>
          </w:p>
        </w:tc>
        <w:tc>
          <w:tcPr>
            <w:tcW w:w="720" w:type="dxa"/>
            <w:vAlign w:val="center"/>
          </w:tcPr>
          <w:p w14:paraId="5EA0EB8A" w14:textId="77777777" w:rsidR="00393B34" w:rsidRPr="000E5E87" w:rsidRDefault="00393B34" w:rsidP="00393B34">
            <w:pPr>
              <w:jc w:val="center"/>
              <w:rPr>
                <w:iCs/>
                <w:sz w:val="20"/>
                <w:lang w:val="en-GB" w:eastAsia="ja-JP"/>
              </w:rPr>
            </w:pPr>
            <w:r w:rsidRPr="000E5E87">
              <w:rPr>
                <w:color w:val="000000" w:themeColor="dark1"/>
                <w:kern w:val="24"/>
                <w:sz w:val="20"/>
                <w:lang w:val="fr-FR"/>
              </w:rPr>
              <w:t>¼</w:t>
            </w:r>
          </w:p>
        </w:tc>
        <w:tc>
          <w:tcPr>
            <w:tcW w:w="2070" w:type="dxa"/>
            <w:vAlign w:val="center"/>
          </w:tcPr>
          <w:p w14:paraId="5E790923" w14:textId="77777777" w:rsidR="00393B34" w:rsidRPr="000E5E87" w:rsidRDefault="00393B34" w:rsidP="00393B34">
            <w:pPr>
              <w:jc w:val="center"/>
              <w:rPr>
                <w:iCs/>
                <w:sz w:val="20"/>
                <w:lang w:val="en-GB" w:eastAsia="ja-JP"/>
              </w:rPr>
            </w:pPr>
            <w:r w:rsidRPr="000E5E87">
              <w:rPr>
                <w:kern w:val="24"/>
                <w:sz w:val="20"/>
              </w:rPr>
              <w:t>152</w:t>
            </w:r>
          </w:p>
        </w:tc>
        <w:tc>
          <w:tcPr>
            <w:tcW w:w="1980" w:type="dxa"/>
            <w:vAlign w:val="center"/>
          </w:tcPr>
          <w:p w14:paraId="64607528" w14:textId="77777777" w:rsidR="00393B34" w:rsidRPr="000E5E87" w:rsidRDefault="00393B34" w:rsidP="00393B34">
            <w:pPr>
              <w:jc w:val="center"/>
              <w:rPr>
                <w:iCs/>
                <w:sz w:val="20"/>
                <w:lang w:val="en-GB" w:eastAsia="ja-JP"/>
              </w:rPr>
            </w:pPr>
            <w:r w:rsidRPr="000E5E87">
              <w:rPr>
                <w:kern w:val="24"/>
                <w:sz w:val="20"/>
              </w:rPr>
              <w:t>248</w:t>
            </w:r>
          </w:p>
        </w:tc>
        <w:tc>
          <w:tcPr>
            <w:tcW w:w="1620" w:type="dxa"/>
            <w:vAlign w:val="center"/>
          </w:tcPr>
          <w:p w14:paraId="637B5985" w14:textId="77777777" w:rsidR="00393B34" w:rsidRPr="000E5E87" w:rsidRDefault="00393B34" w:rsidP="00393B34">
            <w:pPr>
              <w:jc w:val="center"/>
              <w:rPr>
                <w:iCs/>
                <w:sz w:val="20"/>
                <w:lang w:val="en-GB" w:eastAsia="ja-JP"/>
              </w:rPr>
            </w:pPr>
            <w:r w:rsidRPr="000E5E87">
              <w:rPr>
                <w:kern w:val="24"/>
                <w:sz w:val="20"/>
              </w:rPr>
              <w:t>114</w:t>
            </w:r>
          </w:p>
        </w:tc>
      </w:tr>
      <w:tr w:rsidR="00393B34" w14:paraId="39BC62E8" w14:textId="77777777" w:rsidTr="00393B34">
        <w:trPr>
          <w:jc w:val="center"/>
        </w:trPr>
        <w:tc>
          <w:tcPr>
            <w:tcW w:w="625" w:type="dxa"/>
            <w:vAlign w:val="center"/>
          </w:tcPr>
          <w:p w14:paraId="6816AF3E" w14:textId="77777777" w:rsidR="00393B34" w:rsidRPr="000E5E87" w:rsidRDefault="00393B34" w:rsidP="00393B34">
            <w:pPr>
              <w:jc w:val="center"/>
              <w:rPr>
                <w:iCs/>
                <w:sz w:val="20"/>
                <w:lang w:val="en-GB" w:eastAsia="ja-JP"/>
              </w:rPr>
            </w:pPr>
            <w:r w:rsidRPr="000E5E87">
              <w:rPr>
                <w:iCs/>
                <w:sz w:val="20"/>
                <w:lang w:val="en-GB" w:eastAsia="ja-JP"/>
              </w:rPr>
              <w:t>2</w:t>
            </w:r>
          </w:p>
        </w:tc>
        <w:tc>
          <w:tcPr>
            <w:tcW w:w="720" w:type="dxa"/>
            <w:vAlign w:val="center"/>
          </w:tcPr>
          <w:p w14:paraId="494DD2DC" w14:textId="77777777" w:rsidR="00393B34" w:rsidRPr="000E5E87" w:rsidRDefault="00393B34" w:rsidP="00393B34">
            <w:pPr>
              <w:jc w:val="center"/>
              <w:rPr>
                <w:iCs/>
                <w:sz w:val="20"/>
                <w:lang w:val="en-GB" w:eastAsia="ja-JP"/>
              </w:rPr>
            </w:pPr>
            <w:r w:rsidRPr="000E5E87">
              <w:rPr>
                <w:color w:val="000000" w:themeColor="dark1"/>
                <w:kern w:val="24"/>
                <w:sz w:val="20"/>
              </w:rPr>
              <w:t>1</w:t>
            </w:r>
          </w:p>
        </w:tc>
        <w:tc>
          <w:tcPr>
            <w:tcW w:w="720" w:type="dxa"/>
            <w:vAlign w:val="center"/>
          </w:tcPr>
          <w:p w14:paraId="499F2CFF" w14:textId="77777777" w:rsidR="00393B34" w:rsidRPr="000E5E87" w:rsidRDefault="00393B34" w:rsidP="00393B34">
            <w:pPr>
              <w:jc w:val="center"/>
              <w:rPr>
                <w:iCs/>
                <w:sz w:val="20"/>
                <w:lang w:val="en-GB" w:eastAsia="ja-JP"/>
              </w:rPr>
            </w:pPr>
            <w:r w:rsidRPr="000E5E87">
              <w:rPr>
                <w:color w:val="000000" w:themeColor="dark1"/>
                <w:kern w:val="24"/>
                <w:sz w:val="20"/>
                <w:lang w:val="fr-FR"/>
              </w:rPr>
              <w:t>¼</w:t>
            </w:r>
          </w:p>
        </w:tc>
        <w:tc>
          <w:tcPr>
            <w:tcW w:w="720" w:type="dxa"/>
            <w:vAlign w:val="center"/>
          </w:tcPr>
          <w:p w14:paraId="7A8DFBC3" w14:textId="77777777" w:rsidR="00393B34" w:rsidRPr="000E5E87" w:rsidRDefault="00393B34" w:rsidP="00393B34">
            <w:pPr>
              <w:jc w:val="center"/>
              <w:rPr>
                <w:iCs/>
                <w:sz w:val="20"/>
                <w:lang w:val="en-GB" w:eastAsia="ja-JP"/>
              </w:rPr>
            </w:pPr>
            <w:r w:rsidRPr="000E5E87">
              <w:rPr>
                <w:color w:val="000000" w:themeColor="dark1"/>
                <w:kern w:val="24"/>
                <w:sz w:val="20"/>
                <w:lang w:val="fr-FR"/>
              </w:rPr>
              <w:t>½</w:t>
            </w:r>
          </w:p>
        </w:tc>
        <w:tc>
          <w:tcPr>
            <w:tcW w:w="2070" w:type="dxa"/>
            <w:vAlign w:val="center"/>
          </w:tcPr>
          <w:p w14:paraId="340072D5" w14:textId="77777777" w:rsidR="00393B34" w:rsidRPr="000E5E87" w:rsidRDefault="00393B34" w:rsidP="00393B34">
            <w:pPr>
              <w:jc w:val="center"/>
              <w:rPr>
                <w:iCs/>
                <w:sz w:val="20"/>
                <w:lang w:val="en-GB" w:eastAsia="ja-JP"/>
              </w:rPr>
            </w:pPr>
            <w:r w:rsidRPr="000E5E87">
              <w:rPr>
                <w:kern w:val="24"/>
                <w:sz w:val="20"/>
              </w:rPr>
              <w:t>208</w:t>
            </w:r>
          </w:p>
        </w:tc>
        <w:tc>
          <w:tcPr>
            <w:tcW w:w="1980" w:type="dxa"/>
            <w:vAlign w:val="center"/>
          </w:tcPr>
          <w:p w14:paraId="10422D20" w14:textId="77777777" w:rsidR="00393B34" w:rsidRPr="000E5E87" w:rsidRDefault="00393B34" w:rsidP="00393B34">
            <w:pPr>
              <w:jc w:val="center"/>
              <w:rPr>
                <w:iCs/>
                <w:sz w:val="20"/>
                <w:lang w:val="en-GB" w:eastAsia="ja-JP"/>
              </w:rPr>
            </w:pPr>
            <w:r w:rsidRPr="000E5E87">
              <w:rPr>
                <w:kern w:val="24"/>
                <w:sz w:val="20"/>
              </w:rPr>
              <w:t>304</w:t>
            </w:r>
          </w:p>
        </w:tc>
        <w:tc>
          <w:tcPr>
            <w:tcW w:w="1620" w:type="dxa"/>
            <w:vAlign w:val="center"/>
          </w:tcPr>
          <w:p w14:paraId="55C9CCA3" w14:textId="77777777" w:rsidR="00393B34" w:rsidRPr="000E5E87" w:rsidRDefault="00393B34" w:rsidP="00393B34">
            <w:pPr>
              <w:jc w:val="center"/>
              <w:rPr>
                <w:iCs/>
                <w:sz w:val="20"/>
                <w:lang w:val="en-GB" w:eastAsia="ja-JP"/>
              </w:rPr>
            </w:pPr>
            <w:r w:rsidRPr="000E5E87">
              <w:rPr>
                <w:kern w:val="24"/>
                <w:sz w:val="20"/>
              </w:rPr>
              <w:t>170</w:t>
            </w:r>
          </w:p>
        </w:tc>
      </w:tr>
      <w:tr w:rsidR="00393B34" w14:paraId="223FF482" w14:textId="77777777" w:rsidTr="00393B34">
        <w:trPr>
          <w:jc w:val="center"/>
        </w:trPr>
        <w:tc>
          <w:tcPr>
            <w:tcW w:w="625" w:type="dxa"/>
            <w:vAlign w:val="center"/>
          </w:tcPr>
          <w:p w14:paraId="0B2B2205" w14:textId="77777777" w:rsidR="00393B34" w:rsidRPr="000E5E87" w:rsidRDefault="00393B34" w:rsidP="00393B34">
            <w:pPr>
              <w:jc w:val="center"/>
              <w:rPr>
                <w:iCs/>
                <w:sz w:val="20"/>
                <w:lang w:val="en-GB" w:eastAsia="ja-JP"/>
              </w:rPr>
            </w:pPr>
            <w:r w:rsidRPr="000E5E87">
              <w:rPr>
                <w:iCs/>
                <w:sz w:val="20"/>
                <w:lang w:val="en-GB" w:eastAsia="ja-JP"/>
              </w:rPr>
              <w:t>3</w:t>
            </w:r>
          </w:p>
        </w:tc>
        <w:tc>
          <w:tcPr>
            <w:tcW w:w="720" w:type="dxa"/>
            <w:vAlign w:val="center"/>
          </w:tcPr>
          <w:p w14:paraId="10C4D517" w14:textId="77777777" w:rsidR="00393B34" w:rsidRPr="000E5E87" w:rsidRDefault="00393B34" w:rsidP="00393B34">
            <w:pPr>
              <w:jc w:val="center"/>
              <w:rPr>
                <w:iCs/>
                <w:sz w:val="20"/>
                <w:lang w:val="en-GB" w:eastAsia="ja-JP"/>
              </w:rPr>
            </w:pPr>
            <w:r w:rsidRPr="000E5E87">
              <w:rPr>
                <w:color w:val="000000" w:themeColor="dark1"/>
                <w:kern w:val="24"/>
                <w:sz w:val="20"/>
              </w:rPr>
              <w:t>1</w:t>
            </w:r>
          </w:p>
        </w:tc>
        <w:tc>
          <w:tcPr>
            <w:tcW w:w="720" w:type="dxa"/>
            <w:vAlign w:val="center"/>
          </w:tcPr>
          <w:p w14:paraId="6A2F7A77" w14:textId="77777777" w:rsidR="00393B34" w:rsidRPr="000E5E87" w:rsidRDefault="00393B34" w:rsidP="00393B34">
            <w:pPr>
              <w:jc w:val="center"/>
              <w:rPr>
                <w:iCs/>
                <w:sz w:val="20"/>
                <w:lang w:val="en-GB" w:eastAsia="ja-JP"/>
              </w:rPr>
            </w:pPr>
            <w:r w:rsidRPr="000E5E87">
              <w:rPr>
                <w:color w:val="000000" w:themeColor="dark1"/>
                <w:kern w:val="24"/>
                <w:sz w:val="20"/>
              </w:rPr>
              <w:t>½</w:t>
            </w:r>
          </w:p>
        </w:tc>
        <w:tc>
          <w:tcPr>
            <w:tcW w:w="720" w:type="dxa"/>
            <w:vAlign w:val="center"/>
          </w:tcPr>
          <w:p w14:paraId="3A7A2064" w14:textId="77777777" w:rsidR="00393B34" w:rsidRPr="000E5E87" w:rsidRDefault="00393B34" w:rsidP="00393B34">
            <w:pPr>
              <w:jc w:val="center"/>
              <w:rPr>
                <w:iCs/>
                <w:sz w:val="20"/>
                <w:lang w:val="en-GB" w:eastAsia="ja-JP"/>
              </w:rPr>
            </w:pPr>
            <w:r w:rsidRPr="000E5E87">
              <w:rPr>
                <w:color w:val="000000" w:themeColor="dark1"/>
                <w:kern w:val="24"/>
                <w:sz w:val="20"/>
              </w:rPr>
              <w:t>¼</w:t>
            </w:r>
          </w:p>
        </w:tc>
        <w:tc>
          <w:tcPr>
            <w:tcW w:w="2070" w:type="dxa"/>
            <w:vAlign w:val="center"/>
          </w:tcPr>
          <w:p w14:paraId="7A396B26" w14:textId="77777777" w:rsidR="00393B34" w:rsidRPr="000E5E87" w:rsidRDefault="00393B34" w:rsidP="00393B34">
            <w:pPr>
              <w:jc w:val="center"/>
              <w:rPr>
                <w:iCs/>
                <w:sz w:val="20"/>
                <w:lang w:val="en-GB" w:eastAsia="ja-JP"/>
              </w:rPr>
            </w:pPr>
            <w:r w:rsidRPr="000E5E87">
              <w:rPr>
                <w:kern w:val="24"/>
                <w:sz w:val="20"/>
              </w:rPr>
              <w:t>256</w:t>
            </w:r>
          </w:p>
        </w:tc>
        <w:tc>
          <w:tcPr>
            <w:tcW w:w="1980" w:type="dxa"/>
            <w:vAlign w:val="center"/>
          </w:tcPr>
          <w:p w14:paraId="07D0944F" w14:textId="77777777" w:rsidR="00393B34" w:rsidRPr="000E5E87" w:rsidRDefault="00393B34" w:rsidP="00393B34">
            <w:pPr>
              <w:jc w:val="center"/>
              <w:rPr>
                <w:iCs/>
                <w:sz w:val="20"/>
                <w:lang w:val="en-GB" w:eastAsia="ja-JP"/>
              </w:rPr>
            </w:pPr>
            <w:r w:rsidRPr="000E5E87">
              <w:rPr>
                <w:kern w:val="24"/>
                <w:sz w:val="20"/>
              </w:rPr>
              <w:t>352</w:t>
            </w:r>
          </w:p>
        </w:tc>
        <w:tc>
          <w:tcPr>
            <w:tcW w:w="1620" w:type="dxa"/>
            <w:vAlign w:val="center"/>
          </w:tcPr>
          <w:p w14:paraId="67D645C8" w14:textId="77777777" w:rsidR="00393B34" w:rsidRPr="000E5E87" w:rsidRDefault="00393B34" w:rsidP="00393B34">
            <w:pPr>
              <w:jc w:val="center"/>
              <w:rPr>
                <w:iCs/>
                <w:sz w:val="20"/>
                <w:lang w:val="en-GB" w:eastAsia="ja-JP"/>
              </w:rPr>
            </w:pPr>
            <w:r w:rsidRPr="000E5E87">
              <w:rPr>
                <w:kern w:val="24"/>
                <w:sz w:val="20"/>
              </w:rPr>
              <w:t>206</w:t>
            </w:r>
          </w:p>
        </w:tc>
      </w:tr>
      <w:tr w:rsidR="00393B34" w14:paraId="72B2C37A" w14:textId="77777777" w:rsidTr="00393B34">
        <w:trPr>
          <w:jc w:val="center"/>
        </w:trPr>
        <w:tc>
          <w:tcPr>
            <w:tcW w:w="625" w:type="dxa"/>
            <w:vAlign w:val="center"/>
          </w:tcPr>
          <w:p w14:paraId="0A93D375" w14:textId="77777777" w:rsidR="00393B34" w:rsidRPr="000E5E87" w:rsidRDefault="00393B34" w:rsidP="00393B34">
            <w:pPr>
              <w:jc w:val="center"/>
              <w:rPr>
                <w:iCs/>
                <w:sz w:val="20"/>
                <w:lang w:val="en-GB" w:eastAsia="ja-JP"/>
              </w:rPr>
            </w:pPr>
            <w:r w:rsidRPr="000E5E87">
              <w:rPr>
                <w:iCs/>
                <w:sz w:val="20"/>
                <w:lang w:val="en-GB" w:eastAsia="ja-JP"/>
              </w:rPr>
              <w:t>4</w:t>
            </w:r>
          </w:p>
        </w:tc>
        <w:tc>
          <w:tcPr>
            <w:tcW w:w="720" w:type="dxa"/>
            <w:vAlign w:val="center"/>
          </w:tcPr>
          <w:p w14:paraId="6423D3C4" w14:textId="77777777" w:rsidR="00393B34" w:rsidRPr="000E5E87" w:rsidRDefault="00393B34" w:rsidP="00393B34">
            <w:pPr>
              <w:jc w:val="center"/>
              <w:rPr>
                <w:iCs/>
                <w:sz w:val="20"/>
                <w:lang w:val="en-GB" w:eastAsia="ja-JP"/>
              </w:rPr>
            </w:pPr>
            <w:r w:rsidRPr="000E5E87">
              <w:rPr>
                <w:color w:val="000000" w:themeColor="dark1"/>
                <w:kern w:val="24"/>
                <w:sz w:val="20"/>
              </w:rPr>
              <w:t>2</w:t>
            </w:r>
          </w:p>
        </w:tc>
        <w:tc>
          <w:tcPr>
            <w:tcW w:w="720" w:type="dxa"/>
            <w:vAlign w:val="center"/>
          </w:tcPr>
          <w:p w14:paraId="4D80031C" w14:textId="77777777" w:rsidR="00393B34" w:rsidRPr="000E5E87" w:rsidRDefault="00393B34" w:rsidP="00393B34">
            <w:pPr>
              <w:jc w:val="center"/>
              <w:rPr>
                <w:iCs/>
                <w:sz w:val="20"/>
                <w:lang w:val="en-GB" w:eastAsia="ja-JP"/>
              </w:rPr>
            </w:pPr>
            <w:r w:rsidRPr="000E5E87">
              <w:rPr>
                <w:color w:val="000000" w:themeColor="dark1"/>
                <w:kern w:val="24"/>
                <w:sz w:val="20"/>
              </w:rPr>
              <w:t>¼</w:t>
            </w:r>
          </w:p>
        </w:tc>
        <w:tc>
          <w:tcPr>
            <w:tcW w:w="720" w:type="dxa"/>
            <w:vAlign w:val="center"/>
          </w:tcPr>
          <w:p w14:paraId="43041B25" w14:textId="77777777" w:rsidR="00393B34" w:rsidRPr="000E5E87" w:rsidRDefault="00393B34" w:rsidP="00393B34">
            <w:pPr>
              <w:jc w:val="center"/>
              <w:rPr>
                <w:iCs/>
                <w:sz w:val="20"/>
                <w:lang w:val="en-GB" w:eastAsia="ja-JP"/>
              </w:rPr>
            </w:pPr>
            <w:r w:rsidRPr="000E5E87">
              <w:rPr>
                <w:color w:val="000000" w:themeColor="dark1"/>
                <w:kern w:val="24"/>
                <w:sz w:val="20"/>
              </w:rPr>
              <w:t>½</w:t>
            </w:r>
          </w:p>
        </w:tc>
        <w:tc>
          <w:tcPr>
            <w:tcW w:w="2070" w:type="dxa"/>
            <w:vAlign w:val="center"/>
          </w:tcPr>
          <w:p w14:paraId="0F922958" w14:textId="77777777" w:rsidR="00393B34" w:rsidRPr="000E5E87" w:rsidRDefault="00393B34" w:rsidP="00393B34">
            <w:pPr>
              <w:jc w:val="center"/>
              <w:rPr>
                <w:iCs/>
                <w:sz w:val="20"/>
                <w:lang w:val="en-GB" w:eastAsia="ja-JP"/>
              </w:rPr>
            </w:pPr>
            <w:r w:rsidRPr="000E5E87">
              <w:rPr>
                <w:kern w:val="24"/>
                <w:sz w:val="20"/>
              </w:rPr>
              <w:t>356</w:t>
            </w:r>
          </w:p>
        </w:tc>
        <w:tc>
          <w:tcPr>
            <w:tcW w:w="1980" w:type="dxa"/>
            <w:vAlign w:val="center"/>
          </w:tcPr>
          <w:p w14:paraId="7548D2B5" w14:textId="77777777" w:rsidR="00393B34" w:rsidRPr="000E5E87" w:rsidRDefault="00393B34" w:rsidP="00393B34">
            <w:pPr>
              <w:jc w:val="center"/>
              <w:rPr>
                <w:iCs/>
                <w:sz w:val="20"/>
                <w:lang w:val="en-GB" w:eastAsia="ja-JP"/>
              </w:rPr>
            </w:pPr>
            <w:r w:rsidRPr="000E5E87">
              <w:rPr>
                <w:kern w:val="24"/>
                <w:sz w:val="20"/>
              </w:rPr>
              <w:t>452</w:t>
            </w:r>
          </w:p>
        </w:tc>
        <w:tc>
          <w:tcPr>
            <w:tcW w:w="1620" w:type="dxa"/>
            <w:vAlign w:val="center"/>
          </w:tcPr>
          <w:p w14:paraId="05C85D5F" w14:textId="77777777" w:rsidR="00393B34" w:rsidRPr="000E5E87" w:rsidRDefault="00393B34" w:rsidP="00393B34">
            <w:pPr>
              <w:jc w:val="center"/>
              <w:rPr>
                <w:iCs/>
                <w:sz w:val="20"/>
                <w:lang w:val="en-GB" w:eastAsia="ja-JP"/>
              </w:rPr>
            </w:pPr>
            <w:r w:rsidRPr="000E5E87">
              <w:rPr>
                <w:kern w:val="24"/>
                <w:sz w:val="20"/>
              </w:rPr>
              <w:t>320</w:t>
            </w:r>
          </w:p>
        </w:tc>
      </w:tr>
      <w:tr w:rsidR="00393B34" w14:paraId="1872BF8C" w14:textId="77777777" w:rsidTr="00393B34">
        <w:trPr>
          <w:jc w:val="center"/>
        </w:trPr>
        <w:tc>
          <w:tcPr>
            <w:tcW w:w="625" w:type="dxa"/>
            <w:vAlign w:val="center"/>
          </w:tcPr>
          <w:p w14:paraId="4F02017A" w14:textId="77777777" w:rsidR="00393B34" w:rsidRPr="000E5E87" w:rsidRDefault="00393B34" w:rsidP="00393B34">
            <w:pPr>
              <w:jc w:val="center"/>
              <w:rPr>
                <w:iCs/>
                <w:sz w:val="20"/>
                <w:lang w:val="en-GB" w:eastAsia="ja-JP"/>
              </w:rPr>
            </w:pPr>
            <w:r w:rsidRPr="000E5E87">
              <w:rPr>
                <w:iCs/>
                <w:sz w:val="20"/>
                <w:lang w:val="en-GB" w:eastAsia="ja-JP"/>
              </w:rPr>
              <w:t>5</w:t>
            </w:r>
          </w:p>
        </w:tc>
        <w:tc>
          <w:tcPr>
            <w:tcW w:w="720" w:type="dxa"/>
            <w:vAlign w:val="center"/>
          </w:tcPr>
          <w:p w14:paraId="1AFF7D5D" w14:textId="77777777" w:rsidR="00393B34" w:rsidRPr="000E5E87" w:rsidRDefault="00393B34" w:rsidP="00393B34">
            <w:pPr>
              <w:jc w:val="center"/>
              <w:rPr>
                <w:iCs/>
                <w:sz w:val="20"/>
                <w:lang w:val="en-GB" w:eastAsia="ja-JP"/>
              </w:rPr>
            </w:pPr>
            <w:r w:rsidRPr="000E5E87">
              <w:rPr>
                <w:color w:val="000000" w:themeColor="dark1"/>
                <w:kern w:val="24"/>
                <w:sz w:val="20"/>
              </w:rPr>
              <w:t>2</w:t>
            </w:r>
          </w:p>
        </w:tc>
        <w:tc>
          <w:tcPr>
            <w:tcW w:w="720" w:type="dxa"/>
            <w:vAlign w:val="center"/>
          </w:tcPr>
          <w:p w14:paraId="56791CAB" w14:textId="77777777" w:rsidR="00393B34" w:rsidRPr="000E5E87" w:rsidRDefault="00393B34" w:rsidP="00393B34">
            <w:pPr>
              <w:jc w:val="center"/>
              <w:rPr>
                <w:iCs/>
                <w:sz w:val="20"/>
                <w:lang w:val="en-GB" w:eastAsia="ja-JP"/>
              </w:rPr>
            </w:pPr>
            <w:r w:rsidRPr="000E5E87">
              <w:rPr>
                <w:color w:val="000000" w:themeColor="dark1"/>
                <w:kern w:val="24"/>
                <w:sz w:val="20"/>
                <w:lang w:val="fr-FR"/>
              </w:rPr>
              <w:t>¼</w:t>
            </w:r>
          </w:p>
        </w:tc>
        <w:tc>
          <w:tcPr>
            <w:tcW w:w="720" w:type="dxa"/>
            <w:vAlign w:val="center"/>
          </w:tcPr>
          <w:p w14:paraId="7F4DBBB0" w14:textId="77777777" w:rsidR="00393B34" w:rsidRPr="000E5E87" w:rsidRDefault="00393B34" w:rsidP="00393B34">
            <w:pPr>
              <w:jc w:val="center"/>
              <w:rPr>
                <w:iCs/>
                <w:sz w:val="20"/>
                <w:lang w:val="en-GB" w:eastAsia="ja-JP"/>
              </w:rPr>
            </w:pPr>
            <w:r w:rsidRPr="000E5E87">
              <w:rPr>
                <w:color w:val="000000" w:themeColor="dark1"/>
                <w:kern w:val="24"/>
                <w:sz w:val="20"/>
                <w:lang w:val="fr-FR"/>
              </w:rPr>
              <w:t>¾</w:t>
            </w:r>
          </w:p>
        </w:tc>
        <w:tc>
          <w:tcPr>
            <w:tcW w:w="2070" w:type="dxa"/>
            <w:vAlign w:val="center"/>
          </w:tcPr>
          <w:p w14:paraId="64263A88" w14:textId="77777777" w:rsidR="00393B34" w:rsidRPr="000E5E87" w:rsidRDefault="00393B34" w:rsidP="00393B34">
            <w:pPr>
              <w:jc w:val="center"/>
              <w:rPr>
                <w:iCs/>
                <w:sz w:val="20"/>
                <w:lang w:val="en-GB" w:eastAsia="ja-JP"/>
              </w:rPr>
            </w:pPr>
            <w:r w:rsidRPr="000E5E87">
              <w:rPr>
                <w:kern w:val="24"/>
                <w:sz w:val="20"/>
              </w:rPr>
              <w:t>468</w:t>
            </w:r>
          </w:p>
        </w:tc>
        <w:tc>
          <w:tcPr>
            <w:tcW w:w="1980" w:type="dxa"/>
            <w:vAlign w:val="center"/>
          </w:tcPr>
          <w:p w14:paraId="29A06D51" w14:textId="77777777" w:rsidR="00393B34" w:rsidRPr="000E5E87" w:rsidRDefault="00393B34" w:rsidP="00393B34">
            <w:pPr>
              <w:jc w:val="center"/>
              <w:rPr>
                <w:iCs/>
                <w:sz w:val="20"/>
                <w:lang w:val="en-GB" w:eastAsia="ja-JP"/>
              </w:rPr>
            </w:pPr>
            <w:r w:rsidRPr="000E5E87">
              <w:rPr>
                <w:kern w:val="24"/>
                <w:sz w:val="20"/>
              </w:rPr>
              <w:t>564</w:t>
            </w:r>
          </w:p>
        </w:tc>
        <w:tc>
          <w:tcPr>
            <w:tcW w:w="1620" w:type="dxa"/>
            <w:vAlign w:val="center"/>
          </w:tcPr>
          <w:p w14:paraId="0A8E8436" w14:textId="77777777" w:rsidR="00393B34" w:rsidRPr="000E5E87" w:rsidRDefault="00393B34" w:rsidP="00393B34">
            <w:pPr>
              <w:jc w:val="center"/>
              <w:rPr>
                <w:iCs/>
                <w:sz w:val="20"/>
                <w:lang w:val="en-GB" w:eastAsia="ja-JP"/>
              </w:rPr>
            </w:pPr>
            <w:r w:rsidRPr="000E5E87">
              <w:rPr>
                <w:kern w:val="24"/>
                <w:sz w:val="20"/>
              </w:rPr>
              <w:t>432</w:t>
            </w:r>
          </w:p>
        </w:tc>
      </w:tr>
      <w:tr w:rsidR="00393B34" w14:paraId="08F9752E" w14:textId="77777777" w:rsidTr="00393B34">
        <w:trPr>
          <w:jc w:val="center"/>
        </w:trPr>
        <w:tc>
          <w:tcPr>
            <w:tcW w:w="625" w:type="dxa"/>
            <w:vAlign w:val="center"/>
          </w:tcPr>
          <w:p w14:paraId="052B0C9E" w14:textId="77777777" w:rsidR="00393B34" w:rsidRPr="000E5E87" w:rsidRDefault="00393B34" w:rsidP="00393B34">
            <w:pPr>
              <w:jc w:val="center"/>
              <w:rPr>
                <w:iCs/>
                <w:sz w:val="20"/>
                <w:lang w:val="en-GB" w:eastAsia="ja-JP"/>
              </w:rPr>
            </w:pPr>
            <w:r w:rsidRPr="000E5E87">
              <w:rPr>
                <w:iCs/>
                <w:sz w:val="20"/>
                <w:lang w:val="en-GB" w:eastAsia="ja-JP"/>
              </w:rPr>
              <w:t>6</w:t>
            </w:r>
          </w:p>
        </w:tc>
        <w:tc>
          <w:tcPr>
            <w:tcW w:w="720" w:type="dxa"/>
            <w:vAlign w:val="center"/>
          </w:tcPr>
          <w:p w14:paraId="5F8FCA0F" w14:textId="77777777" w:rsidR="00393B34" w:rsidRPr="000E5E87" w:rsidRDefault="00393B34" w:rsidP="00393B34">
            <w:pPr>
              <w:jc w:val="center"/>
              <w:rPr>
                <w:iCs/>
                <w:sz w:val="20"/>
                <w:lang w:val="en-GB" w:eastAsia="ja-JP"/>
              </w:rPr>
            </w:pPr>
            <w:r w:rsidRPr="000E5E87">
              <w:rPr>
                <w:kern w:val="24"/>
                <w:sz w:val="20"/>
                <w:lang w:val="fr-FR"/>
              </w:rPr>
              <w:t>2</w:t>
            </w:r>
          </w:p>
        </w:tc>
        <w:tc>
          <w:tcPr>
            <w:tcW w:w="720" w:type="dxa"/>
            <w:vAlign w:val="center"/>
          </w:tcPr>
          <w:p w14:paraId="2A47984A" w14:textId="77777777" w:rsidR="00393B34" w:rsidRPr="000E5E87" w:rsidRDefault="00393B34" w:rsidP="00393B34">
            <w:pPr>
              <w:jc w:val="center"/>
              <w:rPr>
                <w:iCs/>
                <w:sz w:val="20"/>
                <w:lang w:val="en-GB" w:eastAsia="ja-JP"/>
              </w:rPr>
            </w:pPr>
            <w:r w:rsidRPr="000E5E87">
              <w:rPr>
                <w:color w:val="000000" w:themeColor="dark1"/>
                <w:kern w:val="24"/>
                <w:sz w:val="20"/>
                <w:lang w:val="fr-FR"/>
              </w:rPr>
              <w:t>½</w:t>
            </w:r>
          </w:p>
        </w:tc>
        <w:tc>
          <w:tcPr>
            <w:tcW w:w="720" w:type="dxa"/>
            <w:vAlign w:val="center"/>
          </w:tcPr>
          <w:p w14:paraId="17AA0582" w14:textId="77777777" w:rsidR="00393B34" w:rsidRPr="000E5E87" w:rsidRDefault="00393B34" w:rsidP="00393B34">
            <w:pPr>
              <w:jc w:val="center"/>
              <w:rPr>
                <w:iCs/>
                <w:sz w:val="20"/>
                <w:lang w:val="en-GB" w:eastAsia="ja-JP"/>
              </w:rPr>
            </w:pPr>
            <w:r w:rsidRPr="000E5E87">
              <w:rPr>
                <w:color w:val="000000" w:themeColor="dark1"/>
                <w:kern w:val="24"/>
                <w:sz w:val="20"/>
                <w:lang w:val="fr-FR"/>
              </w:rPr>
              <w:t>½</w:t>
            </w:r>
          </w:p>
        </w:tc>
        <w:tc>
          <w:tcPr>
            <w:tcW w:w="2070" w:type="dxa"/>
            <w:vAlign w:val="center"/>
          </w:tcPr>
          <w:p w14:paraId="70A20FA9" w14:textId="77777777" w:rsidR="00393B34" w:rsidRPr="000E5E87" w:rsidRDefault="00393B34" w:rsidP="00393B34">
            <w:pPr>
              <w:jc w:val="center"/>
              <w:rPr>
                <w:iCs/>
                <w:sz w:val="20"/>
                <w:lang w:val="en-GB" w:eastAsia="ja-JP"/>
              </w:rPr>
            </w:pPr>
            <w:r w:rsidRPr="000E5E87">
              <w:rPr>
                <w:kern w:val="24"/>
                <w:sz w:val="20"/>
              </w:rPr>
              <w:t>660</w:t>
            </w:r>
          </w:p>
        </w:tc>
        <w:tc>
          <w:tcPr>
            <w:tcW w:w="1980" w:type="dxa"/>
            <w:vAlign w:val="center"/>
          </w:tcPr>
          <w:p w14:paraId="143FB285" w14:textId="77777777" w:rsidR="00393B34" w:rsidRPr="000E5E87" w:rsidRDefault="00393B34" w:rsidP="00393B34">
            <w:pPr>
              <w:jc w:val="center"/>
              <w:rPr>
                <w:iCs/>
                <w:sz w:val="20"/>
                <w:lang w:val="en-GB" w:eastAsia="ja-JP"/>
              </w:rPr>
            </w:pPr>
            <w:r w:rsidRPr="000E5E87">
              <w:rPr>
                <w:kern w:val="24"/>
                <w:sz w:val="20"/>
              </w:rPr>
              <w:t>756</w:t>
            </w:r>
          </w:p>
        </w:tc>
        <w:tc>
          <w:tcPr>
            <w:tcW w:w="1620" w:type="dxa"/>
            <w:vAlign w:val="center"/>
          </w:tcPr>
          <w:p w14:paraId="6AB04FFC" w14:textId="77777777" w:rsidR="00393B34" w:rsidRPr="000E5E87" w:rsidRDefault="00393B34" w:rsidP="00393B34">
            <w:pPr>
              <w:jc w:val="center"/>
              <w:rPr>
                <w:iCs/>
                <w:sz w:val="20"/>
                <w:lang w:val="en-GB" w:eastAsia="ja-JP"/>
              </w:rPr>
            </w:pPr>
            <w:r w:rsidRPr="000E5E87">
              <w:rPr>
                <w:kern w:val="24"/>
                <w:sz w:val="20"/>
              </w:rPr>
              <w:t>612</w:t>
            </w:r>
          </w:p>
        </w:tc>
      </w:tr>
      <w:tr w:rsidR="00393B34" w14:paraId="56B295DA" w14:textId="77777777" w:rsidTr="00393B34">
        <w:trPr>
          <w:jc w:val="center"/>
        </w:trPr>
        <w:tc>
          <w:tcPr>
            <w:tcW w:w="625" w:type="dxa"/>
            <w:vAlign w:val="center"/>
          </w:tcPr>
          <w:p w14:paraId="65111823" w14:textId="77777777" w:rsidR="00393B34" w:rsidRPr="000E5E87" w:rsidRDefault="00393B34" w:rsidP="00393B34">
            <w:pPr>
              <w:jc w:val="center"/>
              <w:rPr>
                <w:iCs/>
                <w:sz w:val="20"/>
                <w:lang w:val="en-GB" w:eastAsia="ja-JP"/>
              </w:rPr>
            </w:pPr>
            <w:r w:rsidRPr="000E5E87">
              <w:rPr>
                <w:iCs/>
                <w:sz w:val="20"/>
                <w:lang w:val="en-GB" w:eastAsia="ja-JP"/>
              </w:rPr>
              <w:t>7</w:t>
            </w:r>
          </w:p>
        </w:tc>
        <w:tc>
          <w:tcPr>
            <w:tcW w:w="720" w:type="dxa"/>
            <w:vAlign w:val="center"/>
          </w:tcPr>
          <w:p w14:paraId="5BD7D9EB" w14:textId="77777777" w:rsidR="00393B34" w:rsidRPr="000E5E87" w:rsidRDefault="00393B34" w:rsidP="00393B34">
            <w:pPr>
              <w:jc w:val="center"/>
              <w:rPr>
                <w:iCs/>
                <w:sz w:val="20"/>
                <w:lang w:val="en-GB" w:eastAsia="ja-JP"/>
              </w:rPr>
            </w:pPr>
            <w:r w:rsidRPr="000E5E87">
              <w:rPr>
                <w:kern w:val="24"/>
                <w:sz w:val="20"/>
              </w:rPr>
              <w:t>4</w:t>
            </w:r>
          </w:p>
        </w:tc>
        <w:tc>
          <w:tcPr>
            <w:tcW w:w="720" w:type="dxa"/>
            <w:vAlign w:val="center"/>
          </w:tcPr>
          <w:p w14:paraId="02CFF919" w14:textId="77777777" w:rsidR="00393B34" w:rsidRPr="000E5E87" w:rsidRDefault="00393B34" w:rsidP="00393B34">
            <w:pPr>
              <w:jc w:val="center"/>
              <w:rPr>
                <w:iCs/>
                <w:sz w:val="20"/>
                <w:lang w:val="en-GB" w:eastAsia="ja-JP"/>
              </w:rPr>
            </w:pPr>
            <w:r w:rsidRPr="000E5E87">
              <w:rPr>
                <w:color w:val="000000" w:themeColor="dark1"/>
                <w:kern w:val="24"/>
                <w:sz w:val="20"/>
              </w:rPr>
              <w:t>¼</w:t>
            </w:r>
          </w:p>
        </w:tc>
        <w:tc>
          <w:tcPr>
            <w:tcW w:w="720" w:type="dxa"/>
            <w:vAlign w:val="center"/>
          </w:tcPr>
          <w:p w14:paraId="7F93D6B2" w14:textId="77777777" w:rsidR="00393B34" w:rsidRPr="000E5E87" w:rsidRDefault="00393B34" w:rsidP="00393B34">
            <w:pPr>
              <w:jc w:val="center"/>
              <w:rPr>
                <w:iCs/>
                <w:sz w:val="20"/>
                <w:lang w:val="en-GB" w:eastAsia="ja-JP"/>
              </w:rPr>
            </w:pPr>
            <w:r w:rsidRPr="000E5E87">
              <w:rPr>
                <w:color w:val="000000" w:themeColor="dark1"/>
                <w:kern w:val="24"/>
                <w:sz w:val="20"/>
              </w:rPr>
              <w:t>¼</w:t>
            </w:r>
          </w:p>
        </w:tc>
        <w:tc>
          <w:tcPr>
            <w:tcW w:w="2070" w:type="dxa"/>
            <w:vAlign w:val="center"/>
          </w:tcPr>
          <w:p w14:paraId="65A067B8" w14:textId="77777777" w:rsidR="00393B34" w:rsidRPr="000E5E87" w:rsidRDefault="00393B34" w:rsidP="00393B34">
            <w:pPr>
              <w:jc w:val="center"/>
              <w:rPr>
                <w:iCs/>
                <w:sz w:val="20"/>
                <w:lang w:val="en-GB" w:eastAsia="ja-JP"/>
              </w:rPr>
            </w:pPr>
            <w:r w:rsidRPr="000E5E87">
              <w:rPr>
                <w:kern w:val="24"/>
                <w:sz w:val="20"/>
              </w:rPr>
              <w:t>408</w:t>
            </w:r>
          </w:p>
        </w:tc>
        <w:tc>
          <w:tcPr>
            <w:tcW w:w="1980" w:type="dxa"/>
            <w:vAlign w:val="center"/>
          </w:tcPr>
          <w:p w14:paraId="55B7F4C1" w14:textId="77777777" w:rsidR="00393B34" w:rsidRPr="000E5E87" w:rsidRDefault="00393B34" w:rsidP="00393B34">
            <w:pPr>
              <w:jc w:val="center"/>
              <w:rPr>
                <w:iCs/>
                <w:sz w:val="20"/>
                <w:lang w:val="en-GB" w:eastAsia="ja-JP"/>
              </w:rPr>
            </w:pPr>
            <w:r w:rsidRPr="000E5E87">
              <w:rPr>
                <w:kern w:val="24"/>
                <w:sz w:val="20"/>
              </w:rPr>
              <w:t>504</w:t>
            </w:r>
          </w:p>
        </w:tc>
        <w:tc>
          <w:tcPr>
            <w:tcW w:w="1620" w:type="dxa"/>
            <w:vAlign w:val="center"/>
          </w:tcPr>
          <w:p w14:paraId="0D357412" w14:textId="77777777" w:rsidR="00393B34" w:rsidRPr="000E5E87" w:rsidRDefault="00393B34" w:rsidP="00393B34">
            <w:pPr>
              <w:jc w:val="center"/>
              <w:rPr>
                <w:iCs/>
                <w:sz w:val="20"/>
                <w:lang w:val="en-GB" w:eastAsia="ja-JP"/>
              </w:rPr>
            </w:pPr>
            <w:r w:rsidRPr="000E5E87">
              <w:rPr>
                <w:kern w:val="24"/>
                <w:sz w:val="20"/>
              </w:rPr>
              <w:t>372</w:t>
            </w:r>
          </w:p>
        </w:tc>
      </w:tr>
      <w:tr w:rsidR="00393B34" w14:paraId="0B137F18" w14:textId="77777777" w:rsidTr="00393B34">
        <w:trPr>
          <w:jc w:val="center"/>
        </w:trPr>
        <w:tc>
          <w:tcPr>
            <w:tcW w:w="625" w:type="dxa"/>
            <w:vAlign w:val="center"/>
          </w:tcPr>
          <w:p w14:paraId="1C2BB8B2" w14:textId="77777777" w:rsidR="00393B34" w:rsidRPr="000E5E87" w:rsidRDefault="00393B34" w:rsidP="00393B34">
            <w:pPr>
              <w:jc w:val="center"/>
              <w:rPr>
                <w:iCs/>
                <w:sz w:val="20"/>
                <w:lang w:val="en-GB" w:eastAsia="ja-JP"/>
              </w:rPr>
            </w:pPr>
            <w:r w:rsidRPr="000E5E87">
              <w:rPr>
                <w:iCs/>
                <w:sz w:val="20"/>
                <w:lang w:val="en-GB" w:eastAsia="ja-JP"/>
              </w:rPr>
              <w:t>8</w:t>
            </w:r>
          </w:p>
        </w:tc>
        <w:tc>
          <w:tcPr>
            <w:tcW w:w="720" w:type="dxa"/>
            <w:vAlign w:val="center"/>
          </w:tcPr>
          <w:p w14:paraId="545938BD" w14:textId="77777777" w:rsidR="00393B34" w:rsidRPr="000E5E87" w:rsidRDefault="00393B34" w:rsidP="00393B34">
            <w:pPr>
              <w:jc w:val="center"/>
              <w:rPr>
                <w:iCs/>
                <w:sz w:val="20"/>
                <w:lang w:val="en-GB" w:eastAsia="ja-JP"/>
              </w:rPr>
            </w:pPr>
            <w:r w:rsidRPr="000E5E87">
              <w:rPr>
                <w:kern w:val="24"/>
                <w:sz w:val="20"/>
              </w:rPr>
              <w:t>4</w:t>
            </w:r>
          </w:p>
        </w:tc>
        <w:tc>
          <w:tcPr>
            <w:tcW w:w="720" w:type="dxa"/>
            <w:vAlign w:val="center"/>
          </w:tcPr>
          <w:p w14:paraId="7DE28DB6" w14:textId="77777777" w:rsidR="00393B34" w:rsidRPr="000E5E87" w:rsidRDefault="00393B34" w:rsidP="00393B34">
            <w:pPr>
              <w:jc w:val="center"/>
              <w:rPr>
                <w:iCs/>
                <w:sz w:val="20"/>
                <w:lang w:val="en-GB" w:eastAsia="ja-JP"/>
              </w:rPr>
            </w:pPr>
            <w:r w:rsidRPr="000E5E87">
              <w:rPr>
                <w:color w:val="000000" w:themeColor="dark1"/>
                <w:kern w:val="24"/>
                <w:sz w:val="20"/>
              </w:rPr>
              <w:t>¼</w:t>
            </w:r>
          </w:p>
        </w:tc>
        <w:tc>
          <w:tcPr>
            <w:tcW w:w="720" w:type="dxa"/>
            <w:vAlign w:val="center"/>
          </w:tcPr>
          <w:p w14:paraId="77638443" w14:textId="77777777" w:rsidR="00393B34" w:rsidRPr="000E5E87" w:rsidRDefault="00393B34" w:rsidP="00393B34">
            <w:pPr>
              <w:jc w:val="center"/>
              <w:rPr>
                <w:iCs/>
                <w:sz w:val="20"/>
                <w:lang w:val="en-GB" w:eastAsia="ja-JP"/>
              </w:rPr>
            </w:pPr>
            <w:r w:rsidRPr="000E5E87">
              <w:rPr>
                <w:color w:val="000000" w:themeColor="dark1"/>
                <w:kern w:val="24"/>
                <w:sz w:val="20"/>
              </w:rPr>
              <w:t>½</w:t>
            </w:r>
          </w:p>
        </w:tc>
        <w:tc>
          <w:tcPr>
            <w:tcW w:w="2070" w:type="dxa"/>
            <w:vAlign w:val="center"/>
          </w:tcPr>
          <w:p w14:paraId="3FD5F600" w14:textId="77777777" w:rsidR="00393B34" w:rsidRPr="000E5E87" w:rsidRDefault="00393B34" w:rsidP="00393B34">
            <w:pPr>
              <w:jc w:val="center"/>
              <w:rPr>
                <w:iCs/>
                <w:sz w:val="20"/>
                <w:lang w:val="en-GB" w:eastAsia="ja-JP"/>
              </w:rPr>
            </w:pPr>
            <w:r w:rsidRPr="000E5E87">
              <w:rPr>
                <w:kern w:val="24"/>
                <w:sz w:val="20"/>
              </w:rPr>
              <w:t>632</w:t>
            </w:r>
          </w:p>
        </w:tc>
        <w:tc>
          <w:tcPr>
            <w:tcW w:w="1980" w:type="dxa"/>
            <w:vAlign w:val="center"/>
          </w:tcPr>
          <w:p w14:paraId="0E4B3AFD" w14:textId="77777777" w:rsidR="00393B34" w:rsidRPr="000E5E87" w:rsidRDefault="00393B34" w:rsidP="00393B34">
            <w:pPr>
              <w:jc w:val="center"/>
              <w:rPr>
                <w:iCs/>
                <w:sz w:val="20"/>
                <w:lang w:val="en-GB" w:eastAsia="ja-JP"/>
              </w:rPr>
            </w:pPr>
            <w:r w:rsidRPr="000E5E87">
              <w:rPr>
                <w:kern w:val="24"/>
                <w:sz w:val="20"/>
              </w:rPr>
              <w:t>728</w:t>
            </w:r>
          </w:p>
        </w:tc>
        <w:tc>
          <w:tcPr>
            <w:tcW w:w="1620" w:type="dxa"/>
            <w:vAlign w:val="center"/>
          </w:tcPr>
          <w:p w14:paraId="7722BF58" w14:textId="77777777" w:rsidR="00393B34" w:rsidRPr="000E5E87" w:rsidRDefault="00393B34" w:rsidP="00393B34">
            <w:pPr>
              <w:keepNext/>
              <w:jc w:val="center"/>
              <w:rPr>
                <w:iCs/>
                <w:sz w:val="20"/>
                <w:lang w:val="en-GB" w:eastAsia="ja-JP"/>
              </w:rPr>
            </w:pPr>
            <w:r w:rsidRPr="000E5E87">
              <w:rPr>
                <w:kern w:val="24"/>
                <w:sz w:val="20"/>
              </w:rPr>
              <w:t>596</w:t>
            </w:r>
          </w:p>
        </w:tc>
      </w:tr>
    </w:tbl>
    <w:p w14:paraId="05FF7365" w14:textId="4FF16E53" w:rsidR="00393B34" w:rsidRDefault="00393B34" w:rsidP="00393B34">
      <w:pPr>
        <w:pStyle w:val="Caption"/>
        <w:jc w:val="center"/>
        <w:rPr>
          <w:iCs/>
          <w:szCs w:val="22"/>
          <w:lang w:eastAsia="ja-JP"/>
        </w:rPr>
      </w:pPr>
    </w:p>
    <w:p w14:paraId="302FEF03" w14:textId="242B95D1" w:rsidR="00393B34" w:rsidRDefault="00393B34" w:rsidP="00367629">
      <w:pPr>
        <w:jc w:val="both"/>
        <w:rPr>
          <w:iCs/>
          <w:szCs w:val="22"/>
          <w:lang w:val="en-GB" w:eastAsia="ja-JP"/>
        </w:rPr>
      </w:pPr>
      <w:r>
        <w:rPr>
          <w:iCs/>
          <w:szCs w:val="22"/>
          <w:lang w:val="en-GB" w:eastAsia="ja-JP"/>
        </w:rPr>
        <w:t xml:space="preserve">The simulation results in terms of average UPT gain are shown in Fig. </w:t>
      </w:r>
      <w:r w:rsidR="005E5568">
        <w:rPr>
          <w:iCs/>
          <w:szCs w:val="22"/>
          <w:lang w:val="en-GB" w:eastAsia="ja-JP"/>
        </w:rPr>
        <w:t>4</w:t>
      </w:r>
      <w:r>
        <w:rPr>
          <w:iCs/>
          <w:szCs w:val="22"/>
          <w:lang w:val="en-GB" w:eastAsia="ja-JP"/>
        </w:rPr>
        <w:t xml:space="preserve"> and </w:t>
      </w:r>
      <w:r w:rsidR="005E5568">
        <w:rPr>
          <w:iCs/>
          <w:szCs w:val="22"/>
          <w:lang w:val="en-GB" w:eastAsia="ja-JP"/>
        </w:rPr>
        <w:t>5</w:t>
      </w:r>
      <w:r>
        <w:rPr>
          <w:iCs/>
          <w:szCs w:val="22"/>
          <w:lang w:val="en-GB" w:eastAsia="ja-JP"/>
        </w:rPr>
        <w:t xml:space="preserve"> for SU-MIMO and MU-MIMO respectively. The baseline for UPT gain is the single TRP case with 8 Tx ports, and using the Rel-16 </w:t>
      </w:r>
      <w:proofErr w:type="spellStart"/>
      <w:r>
        <w:rPr>
          <w:iCs/>
          <w:szCs w:val="22"/>
          <w:lang w:val="en-GB" w:eastAsia="ja-JP"/>
        </w:rPr>
        <w:t>eType</w:t>
      </w:r>
      <w:proofErr w:type="spellEnd"/>
      <w:r>
        <w:rPr>
          <w:iCs/>
          <w:szCs w:val="22"/>
          <w:lang w:val="en-GB" w:eastAsia="ja-JP"/>
        </w:rPr>
        <w:t xml:space="preserve"> II codebook with parameter combination 1. The simulation assumptions follow the agreement in [3] and are reproduced in the Appendix</w:t>
      </w:r>
      <w:r w:rsidR="009B2C9D">
        <w:rPr>
          <w:iCs/>
          <w:szCs w:val="22"/>
          <w:lang w:val="en-GB" w:eastAsia="ja-JP"/>
        </w:rPr>
        <w:t xml:space="preserve"> II</w:t>
      </w:r>
      <w:r>
        <w:rPr>
          <w:iCs/>
          <w:szCs w:val="22"/>
          <w:lang w:val="en-GB" w:eastAsia="ja-JP"/>
        </w:rPr>
        <w:t xml:space="preserve"> for convenience. Parameter combinations 6 and 8 are not considered for evaluation since they have an overhead in excess of 600 bits and therefore unfavourable for deployment. In addition to codebook structures Alt1A and Alt2, we also show the performance of the ideal </w:t>
      </w:r>
      <w:proofErr w:type="spellStart"/>
      <w:r>
        <w:rPr>
          <w:iCs/>
          <w:szCs w:val="22"/>
          <w:lang w:val="en-GB" w:eastAsia="ja-JP"/>
        </w:rPr>
        <w:t>subband</w:t>
      </w:r>
      <w:proofErr w:type="spellEnd"/>
      <w:r>
        <w:rPr>
          <w:iCs/>
          <w:szCs w:val="22"/>
          <w:lang w:val="en-GB" w:eastAsia="ja-JP"/>
        </w:rPr>
        <w:t xml:space="preserve"> SVD precoder</w:t>
      </w:r>
      <w:r w:rsidR="009B2C9D">
        <w:rPr>
          <w:iCs/>
          <w:szCs w:val="22"/>
          <w:lang w:val="en-GB" w:eastAsia="ja-JP"/>
        </w:rPr>
        <w:t>.</w:t>
      </w:r>
    </w:p>
    <w:p w14:paraId="39F102EF" w14:textId="0738641B" w:rsidR="00393B34" w:rsidRDefault="00393B34" w:rsidP="00367629">
      <w:pPr>
        <w:jc w:val="both"/>
        <w:rPr>
          <w:iCs/>
          <w:szCs w:val="22"/>
          <w:lang w:val="en-GB" w:eastAsia="ja-JP"/>
        </w:rPr>
      </w:pPr>
    </w:p>
    <w:p w14:paraId="6E0A512E" w14:textId="77777777" w:rsidR="00393B34" w:rsidRDefault="00393B34" w:rsidP="00393B34">
      <w:pPr>
        <w:keepNext/>
        <w:ind w:left="360"/>
        <w:jc w:val="center"/>
      </w:pPr>
      <w:r w:rsidRPr="00E35E3C">
        <w:rPr>
          <w:noProof/>
        </w:rPr>
        <w:lastRenderedPageBreak/>
        <w:drawing>
          <wp:inline distT="0" distB="0" distL="0" distR="0" wp14:anchorId="095095CC" wp14:editId="738F66A8">
            <wp:extent cx="5118100" cy="2743200"/>
            <wp:effectExtent l="0" t="0" r="6350" b="0"/>
            <wp:docPr id="2" name="Chart 2">
              <a:extLst xmlns:a="http://schemas.openxmlformats.org/drawingml/2006/main">
                <a:ext uri="{FF2B5EF4-FFF2-40B4-BE49-F238E27FC236}">
                  <a16:creationId xmlns:a16="http://schemas.microsoft.com/office/drawing/2014/main" id="{6BF9CF4E-CD2E-4948-A893-13EC0ABC14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CD9410F" w14:textId="6852EEED" w:rsidR="00393B34" w:rsidRDefault="00393B34" w:rsidP="00AE1FEA">
      <w:pPr>
        <w:pStyle w:val="Caption"/>
        <w:spacing w:after="360"/>
        <w:jc w:val="center"/>
        <w:rPr>
          <w:b w:val="0"/>
          <w:bCs/>
        </w:rPr>
      </w:pPr>
      <w:r>
        <w:t xml:space="preserve">Figure </w:t>
      </w:r>
      <w:r>
        <w:fldChar w:fldCharType="begin"/>
      </w:r>
      <w:r>
        <w:instrText xml:space="preserve"> SEQ Figure \* ARABIC </w:instrText>
      </w:r>
      <w:r>
        <w:fldChar w:fldCharType="separate"/>
      </w:r>
      <w:r w:rsidR="009B2C9D">
        <w:rPr>
          <w:noProof/>
        </w:rPr>
        <w:t>4</w:t>
      </w:r>
      <w:r>
        <w:fldChar w:fldCharType="end"/>
      </w:r>
      <w:r w:rsidR="009B2C9D" w:rsidRPr="009B2C9D">
        <w:rPr>
          <w:rFonts w:hint="eastAsia"/>
          <w:b w:val="0"/>
          <w:bCs/>
          <w:lang w:eastAsia="zh-TW"/>
        </w:rPr>
        <w:t>:</w:t>
      </w:r>
      <w:r>
        <w:t xml:space="preserve"> </w:t>
      </w:r>
      <w:r w:rsidRPr="00CB2772">
        <w:rPr>
          <w:b w:val="0"/>
          <w:bCs/>
        </w:rPr>
        <w:t>Avg. UPT gain of codebook alternatives for SU-MIMO</w:t>
      </w:r>
      <w:r>
        <w:rPr>
          <w:b w:val="0"/>
          <w:bCs/>
        </w:rPr>
        <w:t xml:space="preserve">. Baseline: 8Tx </w:t>
      </w:r>
      <w:proofErr w:type="spellStart"/>
      <w:r>
        <w:rPr>
          <w:b w:val="0"/>
          <w:bCs/>
        </w:rPr>
        <w:t>sTRP</w:t>
      </w:r>
      <w:proofErr w:type="spellEnd"/>
      <w:r>
        <w:rPr>
          <w:b w:val="0"/>
          <w:bCs/>
        </w:rPr>
        <w:t xml:space="preserve"> with Rel-16 </w:t>
      </w:r>
      <w:proofErr w:type="spellStart"/>
      <w:r>
        <w:rPr>
          <w:b w:val="0"/>
          <w:bCs/>
        </w:rPr>
        <w:t>eType</w:t>
      </w:r>
      <w:proofErr w:type="spellEnd"/>
      <w:r>
        <w:rPr>
          <w:b w:val="0"/>
          <w:bCs/>
        </w:rPr>
        <w:t xml:space="preserve"> II PC1.</w:t>
      </w:r>
    </w:p>
    <w:p w14:paraId="5E29BD06" w14:textId="4A1AC4D2" w:rsidR="00AE1FEA" w:rsidRDefault="00AE1FEA" w:rsidP="00AE1FEA">
      <w:pPr>
        <w:spacing w:after="360"/>
        <w:jc w:val="both"/>
        <w:rPr>
          <w:lang w:val="en-GB"/>
        </w:rPr>
      </w:pPr>
      <w:r>
        <w:rPr>
          <w:iCs/>
          <w:szCs w:val="22"/>
          <w:lang w:val="en-GB" w:eastAsia="ja-JP"/>
        </w:rPr>
        <w:t>In the SU-MIMO scenario (Fig. 4), it is seen that Alt 1A codebook structure with WB co-phasing has performance loss compared to single TRP in all PCs. One reason for this could be that WB co-phasing is unable to compensate the propagation delay difference among TRPs. In lower PCs, the low number of SD beams also causes significant inter-layer interference which reduces the chance of higher rank and consequently the throughput. In higher PCs, Alt 1A codebook structure with SB co-phasing improves the performance and yields about 5 % UPT gain compared to single TRP. On the other hand, Alt 2 codebook provides up to 25 % UPT gain and performs within 5~8 % of ideal SVD precoder. The main reason for this is the better coherent combining capability of Alt 2 codebook structure. The Alt 1 structure forces a common rank for all TRPs, while the channel rank for different TRPs could be different depending on the relative position of the UE from the individual TRPs. Since it becomes difficult to combine precoders with different layers via co-scaling coefficients, there is a significant performance loss.</w:t>
      </w:r>
    </w:p>
    <w:p w14:paraId="20C2FB55" w14:textId="77777777" w:rsidR="00393B34" w:rsidRDefault="00393B34" w:rsidP="00393B34">
      <w:pPr>
        <w:keepNext/>
        <w:ind w:left="360"/>
        <w:jc w:val="center"/>
      </w:pPr>
      <w:r>
        <w:rPr>
          <w:noProof/>
        </w:rPr>
        <w:drawing>
          <wp:inline distT="0" distB="0" distL="0" distR="0" wp14:anchorId="5F623A08" wp14:editId="5659409D">
            <wp:extent cx="5245100" cy="2959100"/>
            <wp:effectExtent l="0" t="0" r="12700" b="12700"/>
            <wp:docPr id="3" name="Chart 3">
              <a:extLst xmlns:a="http://schemas.openxmlformats.org/drawingml/2006/main">
                <a:ext uri="{FF2B5EF4-FFF2-40B4-BE49-F238E27FC236}">
                  <a16:creationId xmlns:a16="http://schemas.microsoft.com/office/drawing/2014/main" id="{921407DB-60BD-49E5-BE8A-1AC6B6FF13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330AB1E" w14:textId="0F2B554B" w:rsidR="00393B34" w:rsidRDefault="00393B34" w:rsidP="00393B34">
      <w:pPr>
        <w:pStyle w:val="Caption"/>
        <w:jc w:val="center"/>
        <w:rPr>
          <w:b w:val="0"/>
          <w:bCs/>
        </w:rPr>
      </w:pPr>
      <w:r>
        <w:t xml:space="preserve">Figure </w:t>
      </w:r>
      <w:r>
        <w:fldChar w:fldCharType="begin"/>
      </w:r>
      <w:r>
        <w:instrText xml:space="preserve"> SEQ Figure \* ARABIC </w:instrText>
      </w:r>
      <w:r>
        <w:fldChar w:fldCharType="separate"/>
      </w:r>
      <w:r w:rsidR="009B2C9D">
        <w:rPr>
          <w:noProof/>
        </w:rPr>
        <w:t>5</w:t>
      </w:r>
      <w:r>
        <w:fldChar w:fldCharType="end"/>
      </w:r>
      <w:r w:rsidR="009B2C9D" w:rsidRPr="009B2C9D">
        <w:rPr>
          <w:rFonts w:hint="eastAsia"/>
          <w:b w:val="0"/>
          <w:bCs/>
          <w:lang w:eastAsia="zh-TW"/>
        </w:rPr>
        <w:t>:</w:t>
      </w:r>
      <w:r>
        <w:t xml:space="preserve"> </w:t>
      </w:r>
      <w:r w:rsidRPr="004359CC">
        <w:rPr>
          <w:b w:val="0"/>
          <w:bCs/>
        </w:rPr>
        <w:t>Average UPT gain of codebook alternatives for MU-MIMO</w:t>
      </w:r>
      <w:r>
        <w:rPr>
          <w:b w:val="0"/>
          <w:bCs/>
        </w:rPr>
        <w:t xml:space="preserve">. Baseline: 8Tx </w:t>
      </w:r>
      <w:proofErr w:type="spellStart"/>
      <w:r>
        <w:rPr>
          <w:b w:val="0"/>
          <w:bCs/>
        </w:rPr>
        <w:t>sTRP</w:t>
      </w:r>
      <w:proofErr w:type="spellEnd"/>
      <w:r>
        <w:rPr>
          <w:b w:val="0"/>
          <w:bCs/>
        </w:rPr>
        <w:t xml:space="preserve"> with Rel-16 </w:t>
      </w:r>
      <w:proofErr w:type="spellStart"/>
      <w:r>
        <w:rPr>
          <w:b w:val="0"/>
          <w:bCs/>
        </w:rPr>
        <w:t>eType</w:t>
      </w:r>
      <w:proofErr w:type="spellEnd"/>
      <w:r>
        <w:rPr>
          <w:b w:val="0"/>
          <w:bCs/>
        </w:rPr>
        <w:t xml:space="preserve"> II PC1.</w:t>
      </w:r>
    </w:p>
    <w:p w14:paraId="50FC7D41" w14:textId="77777777" w:rsidR="00AE1FEA" w:rsidRDefault="00AE1FEA" w:rsidP="00AE1FEA">
      <w:pPr>
        <w:jc w:val="both"/>
        <w:rPr>
          <w:lang w:val="en-GB"/>
        </w:rPr>
      </w:pPr>
      <w:r>
        <w:rPr>
          <w:lang w:val="en-GB"/>
        </w:rPr>
        <w:lastRenderedPageBreak/>
        <w:t>In the MU-MIMO scenario (Fig. 5), the low-rank nature of Alt 1A favours multi-user pairing and enables to obtain a performance gain of 20~40 % over 8Tx single TRP in both WB and SB co-phasing cases. However, in Alt 1A codebook structure, the higher parameter combinations (e.g. PC7) show a performance loss. This is due to the fact that all SD beams (</w:t>
      </w:r>
      <m:oMath>
        <m:r>
          <w:rPr>
            <w:rFonts w:ascii="Cambria Math" w:hAnsi="Cambria Math"/>
            <w:lang w:val="en-GB"/>
          </w:rPr>
          <m:t>2L=8</m:t>
        </m:r>
      </m:oMath>
      <w:r>
        <w:rPr>
          <w:lang w:val="en-GB"/>
        </w:rPr>
        <w:t>) are selected in each per TRP 8Tx precoder, which causes multi-user interference.  Alt 2 codebook, while showing a slightly poor performance than Alt 1A in lower parameter combinations, shows a much better performance in the higher parameter combinations.</w:t>
      </w:r>
    </w:p>
    <w:p w14:paraId="015E1211" w14:textId="77777777" w:rsidR="00AE1FEA" w:rsidRDefault="00AE1FEA" w:rsidP="00AE1FEA">
      <w:pPr>
        <w:jc w:val="both"/>
        <w:rPr>
          <w:lang w:val="en-GB"/>
        </w:rPr>
      </w:pPr>
      <w:r>
        <w:rPr>
          <w:lang w:val="en-GB"/>
        </w:rPr>
        <w:t xml:space="preserve">From the feedback overhead illustrated in Table 5, it is seen that Alt 1A has a higher overhead compared to Alt 2. In particular, Alt 1A with </w:t>
      </w:r>
      <w:proofErr w:type="spellStart"/>
      <w:r>
        <w:rPr>
          <w:lang w:val="en-GB"/>
        </w:rPr>
        <w:t>subband</w:t>
      </w:r>
      <w:proofErr w:type="spellEnd"/>
      <w:r>
        <w:rPr>
          <w:lang w:val="en-GB"/>
        </w:rPr>
        <w:t xml:space="preserve"> phase has significantly higher overhead. Introducing layer-specific </w:t>
      </w:r>
      <w:proofErr w:type="spellStart"/>
      <w:r>
        <w:rPr>
          <w:lang w:val="en-GB"/>
        </w:rPr>
        <w:t>subband</w:t>
      </w:r>
      <w:proofErr w:type="spellEnd"/>
      <w:r>
        <w:rPr>
          <w:lang w:val="en-GB"/>
        </w:rPr>
        <w:t xml:space="preserve"> co-phasing further increases overhead. Alt 2 can avoid such additional overheads by having the linear combination coefficients and the FD bases jointly across all TRPs. To summarize the above discussion, we make the following observations and proposals:</w:t>
      </w:r>
    </w:p>
    <w:p w14:paraId="10E7B56D" w14:textId="77777777" w:rsidR="00AE1FEA" w:rsidRDefault="00AE1FEA" w:rsidP="00AE1FEA">
      <w:pPr>
        <w:jc w:val="both"/>
        <w:rPr>
          <w:lang w:val="en-GB"/>
        </w:rPr>
      </w:pPr>
      <w:r w:rsidRPr="00C228E4">
        <w:rPr>
          <w:b/>
          <w:bCs/>
          <w:lang w:val="en-GB"/>
        </w:rPr>
        <w:t>Observation</w:t>
      </w:r>
      <w:r>
        <w:rPr>
          <w:b/>
          <w:bCs/>
          <w:lang w:val="en-GB"/>
        </w:rPr>
        <w:t xml:space="preserve"> 8</w:t>
      </w:r>
      <w:r>
        <w:rPr>
          <w:lang w:val="en-GB"/>
        </w:rPr>
        <w:t xml:space="preserve">: Alt 2 codebook structure shows a significantly better performance-overhead </w:t>
      </w:r>
      <w:proofErr w:type="spellStart"/>
      <w:r>
        <w:rPr>
          <w:lang w:val="en-GB"/>
        </w:rPr>
        <w:t>tradeoff</w:t>
      </w:r>
      <w:proofErr w:type="spellEnd"/>
      <w:r>
        <w:rPr>
          <w:lang w:val="en-GB"/>
        </w:rPr>
        <w:t xml:space="preserve"> compared to codebook Alt 1A.</w:t>
      </w:r>
    </w:p>
    <w:p w14:paraId="2427C043" w14:textId="77777777" w:rsidR="00AE1FEA" w:rsidRDefault="00AE1FEA" w:rsidP="00AE1FEA">
      <w:pPr>
        <w:jc w:val="both"/>
        <w:rPr>
          <w:lang w:val="en-GB"/>
        </w:rPr>
      </w:pPr>
      <w:r w:rsidRPr="00C228E4">
        <w:rPr>
          <w:b/>
          <w:bCs/>
          <w:lang w:val="en-GB"/>
        </w:rPr>
        <w:t>Observation</w:t>
      </w:r>
      <w:r>
        <w:rPr>
          <w:b/>
          <w:bCs/>
          <w:lang w:val="en-GB"/>
        </w:rPr>
        <w:t xml:space="preserve"> 9</w:t>
      </w:r>
      <w:r>
        <w:rPr>
          <w:lang w:val="en-GB"/>
        </w:rPr>
        <w:t xml:space="preserve">: Alt 1A codebook structure with wideband co-phasing suffers a substantial performance loss compared to that with </w:t>
      </w:r>
      <w:proofErr w:type="spellStart"/>
      <w:r>
        <w:rPr>
          <w:lang w:val="en-GB"/>
        </w:rPr>
        <w:t>subband</w:t>
      </w:r>
      <w:proofErr w:type="spellEnd"/>
      <w:r>
        <w:rPr>
          <w:lang w:val="en-GB"/>
        </w:rPr>
        <w:t xml:space="preserve"> co-phasing.</w:t>
      </w:r>
    </w:p>
    <w:p w14:paraId="24078905" w14:textId="77777777" w:rsidR="00AE1FEA" w:rsidRDefault="00AE1FEA" w:rsidP="00AE1FEA">
      <w:pPr>
        <w:jc w:val="both"/>
        <w:rPr>
          <w:lang w:val="en-GB"/>
        </w:rPr>
      </w:pPr>
      <w:r w:rsidRPr="00C228E4">
        <w:rPr>
          <w:b/>
          <w:bCs/>
          <w:lang w:val="en-GB"/>
        </w:rPr>
        <w:t>Observation</w:t>
      </w:r>
      <w:r>
        <w:rPr>
          <w:b/>
          <w:bCs/>
          <w:lang w:val="en-GB"/>
        </w:rPr>
        <w:t xml:space="preserve"> 10</w:t>
      </w:r>
      <w:r>
        <w:rPr>
          <w:lang w:val="en-GB"/>
        </w:rPr>
        <w:t>: Alt 1A codebook structure suffers the problem of combining potentially different layer precoders via co-amplitude and co-phasing, which causes performance degradation.</w:t>
      </w:r>
    </w:p>
    <w:p w14:paraId="3CEFA793" w14:textId="50204943" w:rsidR="00AE1FEA" w:rsidRDefault="00AE1FEA" w:rsidP="00AE1FEA">
      <w:pPr>
        <w:rPr>
          <w:lang w:val="en-GB"/>
        </w:rPr>
      </w:pPr>
      <w:r w:rsidRPr="00C228E4">
        <w:rPr>
          <w:b/>
          <w:bCs/>
          <w:lang w:val="en-GB"/>
        </w:rPr>
        <w:t>Proposal</w:t>
      </w:r>
      <w:r>
        <w:rPr>
          <w:b/>
          <w:bCs/>
          <w:lang w:val="en-GB"/>
        </w:rPr>
        <w:t xml:space="preserve"> 14</w:t>
      </w:r>
      <w:r>
        <w:rPr>
          <w:lang w:val="en-GB"/>
        </w:rPr>
        <w:t>: Alt 2 codebook structure is supported for Rel-18 Type II codebook enhancement.</w:t>
      </w:r>
    </w:p>
    <w:p w14:paraId="6636451C" w14:textId="77777777" w:rsidR="00393B34" w:rsidRDefault="00393B34" w:rsidP="00AE1FEA">
      <w:pPr>
        <w:pStyle w:val="Heading3"/>
        <w:numPr>
          <w:ilvl w:val="2"/>
          <w:numId w:val="35"/>
        </w:numPr>
        <w:spacing w:before="240"/>
        <w:ind w:left="567" w:hanging="567"/>
      </w:pPr>
      <w:r>
        <w:t>On SD-FD basis design</w:t>
      </w:r>
    </w:p>
    <w:p w14:paraId="5796DDD7" w14:textId="77777777" w:rsidR="00393B34" w:rsidRDefault="00393B34" w:rsidP="00607425">
      <w:pPr>
        <w:jc w:val="both"/>
      </w:pPr>
      <w:r>
        <w:rPr>
          <w:lang w:val="en-GB"/>
        </w:rPr>
        <w:t xml:space="preserve">In the previous meeting, it was agreed to down select SD-FD bases design among joint or separate eigen bases or DFT bases. At the outset, we think that there is no reason to design, parameterize, and feedback eigen SD-FD bases, and further feedback coefficients to combine them, since with a similar or much lesser overhead, it is possible to directly feedback the right eigen vectors of the </w:t>
      </w:r>
      <w:proofErr w:type="spellStart"/>
      <w:r>
        <w:rPr>
          <w:lang w:val="en-GB"/>
        </w:rPr>
        <w:t>mTRP</w:t>
      </w:r>
      <w:proofErr w:type="spellEnd"/>
      <w:r>
        <w:rPr>
          <w:lang w:val="en-GB"/>
        </w:rPr>
        <w:t xml:space="preserve"> channel matrix, which form the ideal precoder. The right eigen vectors could be quantized in a manner similar to legacy Rel-16 </w:t>
      </w:r>
      <w:proofErr w:type="spellStart"/>
      <w:r>
        <w:rPr>
          <w:lang w:val="en-GB"/>
        </w:rPr>
        <w:t>eType</w:t>
      </w:r>
      <w:proofErr w:type="spellEnd"/>
      <w:r>
        <w:rPr>
          <w:lang w:val="en-GB"/>
        </w:rPr>
        <w:t xml:space="preserve"> II codebook for feedback. </w:t>
      </w:r>
    </w:p>
    <w:p w14:paraId="454BC57C" w14:textId="77777777" w:rsidR="00393B34" w:rsidRDefault="00393B34" w:rsidP="00607425">
      <w:pPr>
        <w:jc w:val="both"/>
        <w:rPr>
          <w:lang w:val="en-GB"/>
        </w:rPr>
      </w:pPr>
      <w:r w:rsidRPr="00DF2F74">
        <w:rPr>
          <w:b/>
          <w:bCs/>
          <w:lang w:val="en-GB"/>
        </w:rPr>
        <w:t>Observation</w:t>
      </w:r>
      <w:r w:rsidR="00607425">
        <w:rPr>
          <w:b/>
          <w:bCs/>
          <w:lang w:val="en-GB"/>
        </w:rPr>
        <w:t xml:space="preserve"> 11</w:t>
      </w:r>
      <w:r>
        <w:rPr>
          <w:lang w:val="en-GB"/>
        </w:rPr>
        <w:t>: Feedback of eigen SD-FD bases, and feedback of coefficients to linearly combine them consume a large overhead.</w:t>
      </w:r>
    </w:p>
    <w:p w14:paraId="06E4043C" w14:textId="0AD310DA" w:rsidR="00393B34" w:rsidRDefault="00393B34" w:rsidP="00607425">
      <w:pPr>
        <w:jc w:val="both"/>
        <w:rPr>
          <w:lang w:val="en-GB"/>
        </w:rPr>
      </w:pPr>
      <w:r w:rsidRPr="00DF2F74">
        <w:rPr>
          <w:b/>
          <w:bCs/>
          <w:lang w:val="en-GB"/>
        </w:rPr>
        <w:t>Observation</w:t>
      </w:r>
      <w:r w:rsidR="00607425">
        <w:rPr>
          <w:b/>
          <w:bCs/>
          <w:lang w:val="en-GB"/>
        </w:rPr>
        <w:t xml:space="preserve"> 12</w:t>
      </w:r>
      <w:r>
        <w:rPr>
          <w:lang w:val="en-GB"/>
        </w:rPr>
        <w:t>: Right eigen vectors of the multi-TRP channel matrix, which form the ideal CJT precoder, could be directly fed back rather than feeding back eigen bases and corresponding linear combination coefficients</w:t>
      </w:r>
      <w:r w:rsidR="005E5568">
        <w:rPr>
          <w:lang w:val="en-GB"/>
        </w:rPr>
        <w:t>.</w:t>
      </w:r>
    </w:p>
    <w:p w14:paraId="748331A2" w14:textId="4BE30ED6" w:rsidR="00393B34" w:rsidRDefault="00393B34" w:rsidP="006C0EBE">
      <w:pPr>
        <w:jc w:val="both"/>
        <w:rPr>
          <w:lang w:val="en-GB"/>
        </w:rPr>
      </w:pPr>
      <w:r w:rsidRPr="00DF2F74">
        <w:rPr>
          <w:b/>
          <w:bCs/>
          <w:lang w:val="en-GB"/>
        </w:rPr>
        <w:t>Proposal</w:t>
      </w:r>
      <w:r w:rsidR="006C0EBE">
        <w:rPr>
          <w:b/>
          <w:bCs/>
          <w:lang w:val="en-GB"/>
        </w:rPr>
        <w:t xml:space="preserve"> 15</w:t>
      </w:r>
      <w:r w:rsidRPr="006C0EBE">
        <w:rPr>
          <w:lang w:val="en-GB"/>
        </w:rPr>
        <w:t>:</w:t>
      </w:r>
      <w:r>
        <w:rPr>
          <w:lang w:val="en-GB"/>
        </w:rPr>
        <w:t xml:space="preserve"> Eigen SD-FD bases is not supported for Rel-18 Type II codebook enhancement</w:t>
      </w:r>
      <w:r w:rsidR="005E5568">
        <w:rPr>
          <w:lang w:val="en-GB"/>
        </w:rPr>
        <w:t>.</w:t>
      </w:r>
    </w:p>
    <w:p w14:paraId="68140AC3" w14:textId="77777777" w:rsidR="00393B34" w:rsidRDefault="00393B34" w:rsidP="006C0EBE">
      <w:pPr>
        <w:jc w:val="both"/>
        <w:rPr>
          <w:lang w:val="en-GB"/>
        </w:rPr>
      </w:pPr>
      <w:r>
        <w:rPr>
          <w:lang w:val="en-GB"/>
        </w:rPr>
        <w:t>Further, as explained in the discussion on codebook structure, the design and parameterization of joint SD-FD bases would require considerable effort, especially since such bases do not exist for conventional single TRPs. Space and frequency being different physical quantities with their individual correlation behaviour, it is more reasonable to retain separate DFT bases for each of them. For this purpose, the legacy SD and FD bases for Rel-16 can be fully reused.</w:t>
      </w:r>
    </w:p>
    <w:p w14:paraId="63EDBEDE" w14:textId="0477147B" w:rsidR="00393B34" w:rsidRDefault="00393B34" w:rsidP="006C0EBE">
      <w:pPr>
        <w:jc w:val="both"/>
        <w:rPr>
          <w:lang w:val="en-GB"/>
        </w:rPr>
      </w:pPr>
      <w:r w:rsidRPr="00942E15">
        <w:rPr>
          <w:b/>
          <w:bCs/>
          <w:lang w:val="en-GB"/>
        </w:rPr>
        <w:t>Observation</w:t>
      </w:r>
      <w:r w:rsidR="00607425">
        <w:rPr>
          <w:b/>
          <w:bCs/>
          <w:lang w:val="en-GB"/>
        </w:rPr>
        <w:t xml:space="preserve"> 13</w:t>
      </w:r>
      <w:r w:rsidRPr="00607425">
        <w:rPr>
          <w:lang w:val="en-GB"/>
        </w:rPr>
        <w:t>:</w:t>
      </w:r>
      <w:r>
        <w:rPr>
          <w:lang w:val="en-GB"/>
        </w:rPr>
        <w:t xml:space="preserve"> Design and parameterization of joint SD-FD bases requires considerable effort, more so since such bases do not exist for conventional single TRPs.</w:t>
      </w:r>
    </w:p>
    <w:p w14:paraId="32C0374C" w14:textId="72185579" w:rsidR="00393B34" w:rsidRDefault="00393B34" w:rsidP="006C0EBE">
      <w:pPr>
        <w:jc w:val="both"/>
        <w:rPr>
          <w:lang w:val="en-GB" w:eastAsia="zh-TW"/>
        </w:rPr>
      </w:pPr>
      <w:r w:rsidRPr="00942E15">
        <w:rPr>
          <w:b/>
          <w:bCs/>
          <w:lang w:val="en-GB"/>
        </w:rPr>
        <w:t>Proposal</w:t>
      </w:r>
      <w:r w:rsidR="006C0EBE">
        <w:rPr>
          <w:b/>
          <w:bCs/>
          <w:lang w:val="en-GB"/>
        </w:rPr>
        <w:t xml:space="preserve"> 16</w:t>
      </w:r>
      <w:r w:rsidRPr="006C0EBE">
        <w:rPr>
          <w:lang w:val="en-GB"/>
        </w:rPr>
        <w:t>:</w:t>
      </w:r>
      <w:r>
        <w:rPr>
          <w:lang w:val="en-GB"/>
        </w:rPr>
        <w:t xml:space="preserve"> Legacy (separate) SD and FD DFT bases are supported for Rel-18 Type II codebook enhancement</w:t>
      </w:r>
      <w:r w:rsidR="00607425">
        <w:rPr>
          <w:rFonts w:hint="eastAsia"/>
          <w:lang w:val="en-GB" w:eastAsia="zh-TW"/>
        </w:rPr>
        <w:t>.</w:t>
      </w:r>
    </w:p>
    <w:p w14:paraId="131620A0" w14:textId="77777777" w:rsidR="00393B34" w:rsidRDefault="00393B34" w:rsidP="00393B34">
      <w:pPr>
        <w:pStyle w:val="Heading2"/>
        <w:numPr>
          <w:ilvl w:val="0"/>
          <w:numId w:val="17"/>
        </w:numPr>
        <w:ind w:left="567" w:hanging="567"/>
        <w:rPr>
          <w:sz w:val="28"/>
        </w:rPr>
      </w:pPr>
      <w:r>
        <w:rPr>
          <w:sz w:val="28"/>
        </w:rPr>
        <w:t>CSI acquisition – number of TRPs and resource settings</w:t>
      </w:r>
    </w:p>
    <w:p w14:paraId="52EE4E93" w14:textId="0C9B5591" w:rsidR="00393B34" w:rsidRDefault="00393B34" w:rsidP="006C0EBE">
      <w:pPr>
        <w:jc w:val="both"/>
        <w:rPr>
          <w:lang w:val="en-GB"/>
        </w:rPr>
      </w:pPr>
      <w:r>
        <w:rPr>
          <w:lang w:val="en-GB"/>
        </w:rPr>
        <w:t xml:space="preserve">In Rel-15, multi-panel transmission was supported with Type I codebook. The CSI acquisition for multi-panel transmission is accomplished with a single CSI-RS resource with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xml:space="preserve"> CSI-RS ports, with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r>
        <w:rPr>
          <w:lang w:val="en-GB"/>
        </w:rPr>
        <w:t xml:space="preserve"> </w:t>
      </w:r>
      <w:r>
        <w:rPr>
          <w:lang w:val="en-GB"/>
        </w:rPr>
        <w:lastRenderedPageBreak/>
        <w:t xml:space="preserve">denoting the number of panels,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Pr>
          <w:lang w:val="en-GB"/>
        </w:rPr>
        <w:t xml:space="preserve"> denoting the number of antenna ports in the horizontal and vertical direction per panel. Since the multiple panels are co-located, it is expected that similar channel conditions are experienced for all the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CSI-RS</m:t>
            </m:r>
          </m:sub>
        </m:sSub>
      </m:oMath>
      <w:r>
        <w:rPr>
          <w:lang w:val="en-GB"/>
        </w:rPr>
        <w:t xml:space="preserve"> ports in the CSI-RS resource, which is the reason to have one QCL type per resource.</w:t>
      </w:r>
    </w:p>
    <w:p w14:paraId="1B493CF0" w14:textId="77777777" w:rsidR="00393B34" w:rsidRDefault="00393B34" w:rsidP="006C0EBE">
      <w:pPr>
        <w:jc w:val="both"/>
        <w:rPr>
          <w:lang w:val="en-GB"/>
        </w:rPr>
      </w:pPr>
      <w:r>
        <w:rPr>
          <w:lang w:val="en-GB"/>
        </w:rPr>
        <w:t>Two TRP NCJT transmission was supported from Rel-16 onwards, in which the two TRPs are, in general, non-co-located. The CSI acquisition in this case is facilitated by two CSI-RS resources in two CMR groups.</w:t>
      </w:r>
    </w:p>
    <w:p w14:paraId="63B38D5D" w14:textId="77777777" w:rsidR="00393B34" w:rsidRDefault="00393B34" w:rsidP="006C0EBE">
      <w:pPr>
        <w:jc w:val="both"/>
        <w:rPr>
          <w:lang w:val="en-GB"/>
        </w:rPr>
      </w:pPr>
      <w:r>
        <w:rPr>
          <w:lang w:val="en-GB"/>
        </w:rPr>
        <w:t>For Rel-18 CJT, as was observed in the last meeting, it is expected that the deployment configurations could be wide – ranging from co-site/co-sector multi-panel, to intra-cell multi-TRP, and inter-cell multi-TRP. It is therefore desired to have a unified CSI framework that takes care of any potential deployment. A single CSI-RS resource with port-grouping across TRPs is not a desirable solution due to the following reasons:</w:t>
      </w:r>
    </w:p>
    <w:p w14:paraId="7A43223E" w14:textId="77777777" w:rsidR="00393B34" w:rsidRDefault="00393B34" w:rsidP="006C0EBE">
      <w:pPr>
        <w:pStyle w:val="ListParagraph"/>
        <w:numPr>
          <w:ilvl w:val="0"/>
          <w:numId w:val="39"/>
        </w:numPr>
        <w:jc w:val="both"/>
      </w:pPr>
      <w:r>
        <w:t>Port grouping in a single CSI-RS resource lacks backward capability and may impact channel estimation from current CSI implementation (e.g., in terms of pseudo-random sequence generation)</w:t>
      </w:r>
    </w:p>
    <w:p w14:paraId="7C858F38" w14:textId="77777777" w:rsidR="00393B34" w:rsidRDefault="00393B34" w:rsidP="006C0EBE">
      <w:pPr>
        <w:pStyle w:val="ListParagraph"/>
        <w:numPr>
          <w:ilvl w:val="0"/>
          <w:numId w:val="39"/>
        </w:numPr>
        <w:jc w:val="both"/>
      </w:pPr>
      <w:r>
        <w:t>Due to non-co-located TRPs and therefore different channel conditions, new QCL and TCI state framework maybe needed for port groups in a single CSI-RS resource.</w:t>
      </w:r>
    </w:p>
    <w:p w14:paraId="2AD44A5C" w14:textId="77777777" w:rsidR="00393B34" w:rsidRDefault="00393B34" w:rsidP="006C0EBE">
      <w:pPr>
        <w:pStyle w:val="ListParagraph"/>
        <w:numPr>
          <w:ilvl w:val="0"/>
          <w:numId w:val="39"/>
        </w:numPr>
        <w:jc w:val="both"/>
      </w:pPr>
      <w:r>
        <w:t>Inability to share the same CSI-RS resource for a conventional single TRP CSI report, and consequently higher RS overhead for a joint multi-TRP and single TRP report.</w:t>
      </w:r>
    </w:p>
    <w:p w14:paraId="2D357E5E" w14:textId="4627998C" w:rsidR="00393B34" w:rsidRDefault="00393B34" w:rsidP="006C0EBE">
      <w:pPr>
        <w:jc w:val="both"/>
      </w:pPr>
      <w:r w:rsidRPr="003724E9">
        <w:rPr>
          <w:b/>
          <w:bCs/>
        </w:rPr>
        <w:t>Observation</w:t>
      </w:r>
      <w:r w:rsidR="00607425">
        <w:rPr>
          <w:b/>
          <w:bCs/>
        </w:rPr>
        <w:t xml:space="preserve"> 14</w:t>
      </w:r>
      <w:r w:rsidRPr="00607425">
        <w:t>:</w:t>
      </w:r>
      <w:r>
        <w:t xml:space="preserve"> For Rel-18 CJT, a single CSI-RS resource with port grouping across coordinating TRPs introduces nontrivial behavior with respect to current CSI implementation and QCL assumptions.</w:t>
      </w:r>
    </w:p>
    <w:p w14:paraId="783DB8E8" w14:textId="77777777" w:rsidR="00393B34" w:rsidRDefault="00393B34" w:rsidP="006C0EBE">
      <w:pPr>
        <w:jc w:val="both"/>
        <w:rPr>
          <w:lang w:val="en-GB"/>
        </w:rPr>
      </w:pPr>
      <w:r>
        <w:rPr>
          <w:lang w:val="en-GB"/>
        </w:rPr>
        <w:t xml:space="preserve">We would therefore like to unify these two frameworks – namely, a single CSI-RS resource for co-located TRPs, and separate CSI-RS resources for non-located TRPs. The co-located TRPs could be defined to form a </w:t>
      </w:r>
      <w:r w:rsidRPr="00F06C81">
        <w:rPr>
          <w:i/>
          <w:iCs/>
          <w:lang w:val="en-GB"/>
        </w:rPr>
        <w:t>TRP group</w:t>
      </w:r>
      <w:r>
        <w:rPr>
          <w:lang w:val="en-GB"/>
        </w:rPr>
        <w:t xml:space="preserve">, with the corresponding resource setting behaviour retained from co-located multi-panel, and the non-co-located TRPs each are associated with a separate CSI-RS resource with legacy behaviour. </w:t>
      </w:r>
    </w:p>
    <w:p w14:paraId="72EB9789" w14:textId="179FB2CF" w:rsidR="00393B34" w:rsidRDefault="00393B34" w:rsidP="006C0EBE">
      <w:pPr>
        <w:jc w:val="both"/>
        <w:rPr>
          <w:lang w:val="en-GB"/>
        </w:rPr>
      </w:pPr>
      <w:r>
        <w:rPr>
          <w:lang w:val="en-GB"/>
        </w:rPr>
        <w:t xml:space="preserve">Further, from codebook perspective, co-located TRPs can possess the same spatial domain bases, along with a simple distance related co-phasing, similar to Rel-15 Type I multi-panel codebook. In Fig. </w:t>
      </w:r>
      <w:r w:rsidR="008537C4">
        <w:rPr>
          <w:lang w:val="en-GB"/>
        </w:rPr>
        <w:t>6</w:t>
      </w:r>
      <w:r>
        <w:rPr>
          <w:lang w:val="en-GB"/>
        </w:rPr>
        <w:t>, we show an example of a multi-TRP deployment and the corresponding CSI-RS resource setting and codebook parameterization.</w:t>
      </w:r>
    </w:p>
    <w:p w14:paraId="464BECDC" w14:textId="69CA9600" w:rsidR="009B2C9D" w:rsidRDefault="009B2C9D" w:rsidP="006C0EBE">
      <w:pPr>
        <w:jc w:val="both"/>
        <w:rPr>
          <w:lang w:val="en-GB"/>
        </w:rPr>
      </w:pPr>
      <w:r w:rsidRPr="00D126CF">
        <w:rPr>
          <w:b/>
          <w:bCs/>
          <w:lang w:val="en-GB"/>
        </w:rPr>
        <w:t>Proposal</w:t>
      </w:r>
      <w:r>
        <w:rPr>
          <w:b/>
          <w:bCs/>
          <w:lang w:val="en-GB"/>
        </w:rPr>
        <w:t xml:space="preserve"> 17</w:t>
      </w:r>
      <w:r>
        <w:rPr>
          <w:lang w:val="en-GB"/>
        </w:rPr>
        <w:t>: For Rel-18 CJT, co-located TRPs can form a TRP group, and share a single CSI-RS resource, and non-co-located TRPs are each associated with a separate CSI-RS resource.</w:t>
      </w:r>
    </w:p>
    <w:p w14:paraId="53215B54" w14:textId="77777777" w:rsidR="00393B34" w:rsidRDefault="00393B34" w:rsidP="00393B34">
      <w:pPr>
        <w:keepNext/>
        <w:jc w:val="center"/>
      </w:pPr>
      <w:r>
        <w:rPr>
          <w:noProof/>
        </w:rPr>
        <w:drawing>
          <wp:inline distT="0" distB="0" distL="0" distR="0" wp14:anchorId="39109C9B" wp14:editId="4D54AA6B">
            <wp:extent cx="6122035" cy="2781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781935"/>
                    </a:xfrm>
                    <a:prstGeom prst="rect">
                      <a:avLst/>
                    </a:prstGeom>
                  </pic:spPr>
                </pic:pic>
              </a:graphicData>
            </a:graphic>
          </wp:inline>
        </w:drawing>
      </w:r>
    </w:p>
    <w:p w14:paraId="41B98965" w14:textId="4F025EEE" w:rsidR="00393B34" w:rsidRDefault="00393B34" w:rsidP="00393B34">
      <w:pPr>
        <w:pStyle w:val="Caption"/>
        <w:jc w:val="center"/>
      </w:pPr>
      <w:r>
        <w:t xml:space="preserve">Figure </w:t>
      </w:r>
      <w:r>
        <w:fldChar w:fldCharType="begin"/>
      </w:r>
      <w:r>
        <w:instrText xml:space="preserve"> SEQ Figure \* ARABIC </w:instrText>
      </w:r>
      <w:r>
        <w:fldChar w:fldCharType="separate"/>
      </w:r>
      <w:r w:rsidR="009B2C9D">
        <w:rPr>
          <w:noProof/>
        </w:rPr>
        <w:t>6</w:t>
      </w:r>
      <w:r>
        <w:fldChar w:fldCharType="end"/>
      </w:r>
      <w:r w:rsidR="009B2C9D" w:rsidRPr="009B2C9D">
        <w:rPr>
          <w:rFonts w:hint="eastAsia"/>
          <w:b w:val="0"/>
          <w:bCs/>
          <w:lang w:eastAsia="zh-TW"/>
        </w:rPr>
        <w:t>:</w:t>
      </w:r>
      <w:r>
        <w:t xml:space="preserve"> </w:t>
      </w:r>
      <w:r w:rsidRPr="00200C0F">
        <w:rPr>
          <w:b w:val="0"/>
          <w:bCs/>
        </w:rPr>
        <w:t>Multi-TRP deployment and CSI-RS resource setting</w:t>
      </w:r>
    </w:p>
    <w:p w14:paraId="05D8C668" w14:textId="178E1D81" w:rsidR="00393B34" w:rsidRPr="009C1DF1" w:rsidRDefault="00393B34" w:rsidP="006C0EBE">
      <w:pPr>
        <w:jc w:val="both"/>
        <w:rPr>
          <w:lang w:val="en-GB"/>
        </w:rPr>
      </w:pPr>
    </w:p>
    <w:p w14:paraId="684027AB" w14:textId="77777777" w:rsidR="00393B34" w:rsidRDefault="00393B34" w:rsidP="00393B34">
      <w:pPr>
        <w:pStyle w:val="Heading2"/>
        <w:numPr>
          <w:ilvl w:val="0"/>
          <w:numId w:val="17"/>
        </w:numPr>
        <w:ind w:left="567" w:hanging="567"/>
        <w:rPr>
          <w:sz w:val="28"/>
        </w:rPr>
      </w:pPr>
      <w:r>
        <w:rPr>
          <w:sz w:val="28"/>
        </w:rPr>
        <w:lastRenderedPageBreak/>
        <w:t>On the number of co-operating TRPs for CJT</w:t>
      </w:r>
    </w:p>
    <w:p w14:paraId="003ECB8D" w14:textId="77777777" w:rsidR="00393B34" w:rsidRDefault="00393B34" w:rsidP="006C0EBE">
      <w:pPr>
        <w:jc w:val="both"/>
        <w:rPr>
          <w:lang w:val="en-GB"/>
        </w:rPr>
      </w:pPr>
      <w:r>
        <w:rPr>
          <w:lang w:val="en-GB"/>
        </w:rPr>
        <w:t xml:space="preserve">In the previous meeting, it was discussed whether to prioritize/support the number of co-operating TRPs in the joint transmission,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r>
          <w:rPr>
            <w:rFonts w:ascii="Cambria Math" w:hAnsi="Cambria Math"/>
            <w:lang w:val="en-GB"/>
          </w:rPr>
          <m:t>∈{1,2}</m:t>
        </m:r>
      </m:oMath>
      <w:r>
        <w:rPr>
          <w:lang w:val="en-GB"/>
        </w:rPr>
        <w:t xml:space="preserve"> over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r>
          <w:rPr>
            <w:rFonts w:ascii="Cambria Math" w:hAnsi="Cambria Math"/>
            <w:lang w:val="en-GB"/>
          </w:rPr>
          <m:t>∈{1,2,3,4}</m:t>
        </m:r>
      </m:oMath>
      <w:r>
        <w:rPr>
          <w:lang w:val="en-GB"/>
        </w:rPr>
        <w:t>. From our preliminary simulation results, we have observed that four TRPs yield a better coherent power combining gain over two TRPs, especially in high ISD deployments. Even when RSRPs from individual TRPs are low, the combining gain from 4-TRP transmission can yield significant performance gain with respect to single TRP deployments. Further, given the different deployment configurations desired by different companies, we think that from specification perspective, up to four co-operating TRPs should be supported.</w:t>
      </w:r>
    </w:p>
    <w:p w14:paraId="0413A071" w14:textId="0ACA28CA" w:rsidR="00393B34" w:rsidRPr="00044472" w:rsidRDefault="00393B34" w:rsidP="006C0EBE">
      <w:pPr>
        <w:jc w:val="both"/>
        <w:rPr>
          <w:lang w:val="en-GB"/>
        </w:rPr>
      </w:pPr>
      <w:r w:rsidRPr="005034C9">
        <w:rPr>
          <w:b/>
          <w:bCs/>
          <w:lang w:val="en-GB"/>
        </w:rPr>
        <w:t>Proposal</w:t>
      </w:r>
      <w:r w:rsidR="006C0EBE">
        <w:rPr>
          <w:b/>
          <w:bCs/>
          <w:lang w:val="en-GB"/>
        </w:rPr>
        <w:t xml:space="preserve"> 18</w:t>
      </w:r>
      <w:r w:rsidRPr="006C0EBE">
        <w:rPr>
          <w:lang w:val="en-GB"/>
        </w:rPr>
        <w:t>:</w:t>
      </w:r>
      <w:r>
        <w:rPr>
          <w:lang w:val="en-GB"/>
        </w:rPr>
        <w:t xml:space="preserve"> Up to four co-operating TRPs is supported for Rel-18 CJT,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r>
          <w:rPr>
            <w:rFonts w:ascii="Cambria Math" w:hAnsi="Cambria Math"/>
            <w:lang w:val="en-GB"/>
          </w:rPr>
          <m:t>∈{1,2,3,4}</m:t>
        </m:r>
      </m:oMath>
      <w:r>
        <w:rPr>
          <w:lang w:val="en-GB"/>
        </w:rPr>
        <w:t>.</w:t>
      </w:r>
    </w:p>
    <w:p w14:paraId="7FFEB5B6" w14:textId="77777777" w:rsidR="00393B34" w:rsidRDefault="00393B34" w:rsidP="006C0EBE">
      <w:pPr>
        <w:jc w:val="both"/>
        <w:rPr>
          <w:lang w:val="en-GB"/>
        </w:rPr>
      </w:pPr>
      <w:r>
        <w:rPr>
          <w:lang w:val="en-GB"/>
        </w:rPr>
        <w:t>However, whether the gain of up to 4-TRP transmission can be achieved would depend on the UE capability of processing the total number of CSI-RS ports across co-operating TRPs. Therefore, in addition to the UE capability of ports per resource, an additional capability on the total number of ports for CJT would be needed.</w:t>
      </w:r>
    </w:p>
    <w:p w14:paraId="37548687" w14:textId="51FDC3DE" w:rsidR="00A63335" w:rsidRDefault="00393B34" w:rsidP="006C0EBE">
      <w:pPr>
        <w:jc w:val="both"/>
      </w:pPr>
      <w:r w:rsidRPr="00C7524D">
        <w:rPr>
          <w:b/>
          <w:bCs/>
          <w:lang w:val="en-GB"/>
        </w:rPr>
        <w:t>Proposal</w:t>
      </w:r>
      <w:r w:rsidR="006C0EBE">
        <w:rPr>
          <w:b/>
          <w:bCs/>
          <w:lang w:val="en-GB"/>
        </w:rPr>
        <w:t xml:space="preserve"> 19</w:t>
      </w:r>
      <w:r w:rsidRPr="006C0EBE">
        <w:rPr>
          <w:lang w:val="en-GB"/>
        </w:rPr>
        <w:t>:</w:t>
      </w:r>
      <w:r>
        <w:rPr>
          <w:lang w:val="en-GB"/>
        </w:rPr>
        <w:t xml:space="preserve"> UE capability on processing the total number of CSI-RS ports across co-operating TRPs is needed for Rel-18 CJT.</w:t>
      </w:r>
    </w:p>
    <w:p w14:paraId="46EBC7D6" w14:textId="5E5E2A72" w:rsidR="00283827" w:rsidRDefault="00283827" w:rsidP="00592E0A">
      <w:pPr>
        <w:jc w:val="both"/>
      </w:pPr>
    </w:p>
    <w:bookmarkEnd w:id="0"/>
    <w:bookmarkEnd w:id="1"/>
    <w:p w14:paraId="1B494E2A" w14:textId="08910CE6"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77777777" w:rsidR="00AB5D12" w:rsidRPr="00AB5D12" w:rsidRDefault="00AB5D12" w:rsidP="00AB5D12">
      <w:pPr>
        <w:jc w:val="both"/>
        <w:rPr>
          <w:bCs/>
          <w:lang w:eastAsia="zh-TW"/>
        </w:rPr>
      </w:pPr>
      <w:r w:rsidRPr="00AB5D12">
        <w:rPr>
          <w:bCs/>
          <w:lang w:eastAsia="zh-TW"/>
        </w:rPr>
        <w:t>In summary, based on the above discussion we have the following observations and proposals:</w:t>
      </w:r>
    </w:p>
    <w:p w14:paraId="40B28ACB" w14:textId="77777777" w:rsidR="005A4BB8" w:rsidRDefault="005A4BB8" w:rsidP="006C0EBE">
      <w:pPr>
        <w:jc w:val="both"/>
        <w:rPr>
          <w:lang w:eastAsia="zh-TW"/>
        </w:rPr>
      </w:pPr>
      <w:r w:rsidRPr="00042268">
        <w:rPr>
          <w:b/>
          <w:bCs/>
          <w:lang w:eastAsia="zh-TW"/>
        </w:rPr>
        <w:t>Observation 1</w:t>
      </w:r>
      <w:r>
        <w:rPr>
          <w:lang w:eastAsia="zh-TW"/>
        </w:rPr>
        <w:t>: With a good balance between CSI-RS overhead and prediction performance, reducing CSI-RS periodicity and CSI feedback period can provide a higher throughput gain.</w:t>
      </w:r>
    </w:p>
    <w:p w14:paraId="1C8359A7" w14:textId="3C1A34E2" w:rsidR="005A4BB8" w:rsidRDefault="005A4BB8" w:rsidP="006C0EBE">
      <w:pPr>
        <w:jc w:val="both"/>
        <w:rPr>
          <w:lang w:eastAsia="zh-TW"/>
        </w:rPr>
      </w:pPr>
      <w:r w:rsidRPr="00472480">
        <w:rPr>
          <w:rFonts w:hint="eastAsia"/>
          <w:b/>
          <w:bCs/>
          <w:lang w:eastAsia="zh-TW"/>
        </w:rPr>
        <w:t>O</w:t>
      </w:r>
      <w:r w:rsidRPr="00472480">
        <w:rPr>
          <w:b/>
          <w:bCs/>
          <w:lang w:eastAsia="zh-TW"/>
        </w:rPr>
        <w:t>bservation 2</w:t>
      </w:r>
      <w:r>
        <w:rPr>
          <w:lang w:eastAsia="zh-TW"/>
        </w:rPr>
        <w:t>: Linear prediction does not perform well under CSI-RS burst measurement.</w:t>
      </w:r>
    </w:p>
    <w:p w14:paraId="3CFCF8BC" w14:textId="77777777" w:rsidR="005A4BB8" w:rsidRDefault="005A4BB8" w:rsidP="006C0EBE">
      <w:pPr>
        <w:jc w:val="both"/>
        <w:rPr>
          <w:lang w:val="en-GB"/>
        </w:rPr>
      </w:pPr>
      <w:r>
        <w:rPr>
          <w:b/>
          <w:bCs/>
          <w:lang w:val="en-GB"/>
        </w:rPr>
        <w:t>Observation</w:t>
      </w:r>
      <w:r w:rsidRPr="002054DF">
        <w:rPr>
          <w:b/>
          <w:bCs/>
          <w:lang w:val="en-GB"/>
        </w:rPr>
        <w:t xml:space="preserve"> </w:t>
      </w:r>
      <w:r>
        <w:rPr>
          <w:b/>
          <w:bCs/>
          <w:lang w:val="en-GB"/>
        </w:rPr>
        <w:t>3</w:t>
      </w:r>
      <w:r>
        <w:rPr>
          <w:lang w:val="en-GB"/>
        </w:rPr>
        <w:t xml:space="preserve">: For </w:t>
      </w:r>
      <w:r>
        <w:t>Type-II codebook refinement for high/medium velocities, CSI interpolation can be a good alternative to</w:t>
      </w:r>
      <w:r>
        <w:rPr>
          <w:lang w:eastAsia="zh-TW"/>
        </w:rPr>
        <w:t xml:space="preserve"> reduction of </w:t>
      </w:r>
      <w:r>
        <w:t>C</w:t>
      </w:r>
      <w:r>
        <w:rPr>
          <w:rFonts w:hint="eastAsia"/>
          <w:lang w:eastAsia="zh-TW"/>
        </w:rPr>
        <w:t>SI</w:t>
      </w:r>
      <w:r>
        <w:rPr>
          <w:lang w:eastAsia="zh-TW"/>
        </w:rPr>
        <w:t>-RS periodicity and CSI feedback period</w:t>
      </w:r>
      <w:r>
        <w:rPr>
          <w:lang w:val="en-GB"/>
        </w:rPr>
        <w:t>.</w:t>
      </w:r>
    </w:p>
    <w:p w14:paraId="546B8C94" w14:textId="46951C77" w:rsidR="005A4BB8" w:rsidRDefault="005A4BB8" w:rsidP="006C0EBE">
      <w:pPr>
        <w:jc w:val="both"/>
        <w:rPr>
          <w:lang w:eastAsia="zh-TW"/>
        </w:rPr>
      </w:pPr>
      <w:r>
        <w:rPr>
          <w:b/>
          <w:bCs/>
          <w:lang w:val="en-GB"/>
        </w:rPr>
        <w:t>Observation</w:t>
      </w:r>
      <w:r w:rsidRPr="002054DF">
        <w:rPr>
          <w:b/>
          <w:bCs/>
          <w:lang w:val="en-GB"/>
        </w:rPr>
        <w:t xml:space="preserve"> </w:t>
      </w:r>
      <w:r>
        <w:rPr>
          <w:b/>
          <w:bCs/>
          <w:lang w:val="en-GB"/>
        </w:rPr>
        <w:t>4</w:t>
      </w:r>
      <w:r>
        <w:rPr>
          <w:lang w:val="en-GB"/>
        </w:rPr>
        <w:t xml:space="preserve">: For </w:t>
      </w:r>
      <w:proofErr w:type="spellStart"/>
      <w:r>
        <w:rPr>
          <w:lang w:val="en-GB"/>
        </w:rPr>
        <w:t>UMa</w:t>
      </w:r>
      <w:proofErr w:type="spellEnd"/>
      <w:r>
        <w:rPr>
          <w:lang w:val="en-GB"/>
        </w:rPr>
        <w:t xml:space="preserve"> 60 km/h, it is beneficial to support lower </w:t>
      </w:r>
      <w:r>
        <w:t>C</w:t>
      </w:r>
      <w:r>
        <w:rPr>
          <w:rFonts w:hint="eastAsia"/>
          <w:lang w:eastAsia="zh-TW"/>
        </w:rPr>
        <w:t>SI</w:t>
      </w:r>
      <w:r>
        <w:rPr>
          <w:lang w:eastAsia="zh-TW"/>
        </w:rPr>
        <w:t>-RS periodicity and CSI feedback period.</w:t>
      </w:r>
    </w:p>
    <w:p w14:paraId="68894C3A" w14:textId="2EAD123B" w:rsidR="00AB7F6E" w:rsidRDefault="00AB7F6E" w:rsidP="006C0EBE">
      <w:pPr>
        <w:jc w:val="both"/>
        <w:rPr>
          <w:lang w:val="en-GB"/>
        </w:rPr>
      </w:pPr>
      <w:r w:rsidRPr="00AB7F6E">
        <w:rPr>
          <w:rFonts w:hint="eastAsia"/>
          <w:b/>
          <w:bCs/>
          <w:lang w:val="en-GB"/>
        </w:rPr>
        <w:t>O</w:t>
      </w:r>
      <w:r w:rsidRPr="00AB7F6E">
        <w:rPr>
          <w:b/>
          <w:bCs/>
          <w:lang w:val="en-GB"/>
        </w:rPr>
        <w:t>bservation 5</w:t>
      </w:r>
      <w:r>
        <w:rPr>
          <w:lang w:val="en-GB"/>
        </w:rPr>
        <w:t xml:space="preserve">: If good prediction can be attained only within a limited time, then the complexity of UE-based prediction is not necessarily higher than </w:t>
      </w:r>
      <w:proofErr w:type="spellStart"/>
      <w:r>
        <w:rPr>
          <w:lang w:val="en-GB"/>
        </w:rPr>
        <w:t>gNB</w:t>
      </w:r>
      <w:proofErr w:type="spellEnd"/>
      <w:r>
        <w:rPr>
          <w:lang w:val="en-GB"/>
        </w:rPr>
        <w:t>-based prediction.</w:t>
      </w:r>
    </w:p>
    <w:p w14:paraId="039707AD" w14:textId="14AA88CE" w:rsidR="00393B34" w:rsidRDefault="00393B34" w:rsidP="006C0EBE">
      <w:pPr>
        <w:jc w:val="both"/>
        <w:rPr>
          <w:lang w:val="en-GB"/>
        </w:rPr>
      </w:pPr>
      <w:r w:rsidRPr="00472ECA">
        <w:rPr>
          <w:b/>
          <w:bCs/>
          <w:lang w:val="en-GB"/>
        </w:rPr>
        <w:t>Observation</w:t>
      </w:r>
      <w:r w:rsidR="006C0EBE">
        <w:rPr>
          <w:b/>
          <w:bCs/>
          <w:lang w:val="en-GB"/>
        </w:rPr>
        <w:t xml:space="preserve"> 6</w:t>
      </w:r>
      <w:r w:rsidRPr="006C0EBE">
        <w:rPr>
          <w:lang w:val="en-GB"/>
        </w:rPr>
        <w:t>:</w:t>
      </w:r>
      <w:r>
        <w:rPr>
          <w:lang w:val="en-GB"/>
        </w:rPr>
        <w:t xml:space="preserve"> Codebook structure Alt 1B requires considerable effort for the design and parameterization of joint SD-FD bases.</w:t>
      </w:r>
    </w:p>
    <w:p w14:paraId="540E28ED" w14:textId="174B238F" w:rsidR="00393B34" w:rsidRDefault="00393B34" w:rsidP="006C0EBE">
      <w:pPr>
        <w:jc w:val="both"/>
        <w:rPr>
          <w:lang w:val="en-GB"/>
        </w:rPr>
      </w:pPr>
      <w:r w:rsidRPr="00472ECA">
        <w:rPr>
          <w:b/>
          <w:bCs/>
          <w:lang w:val="en-GB"/>
        </w:rPr>
        <w:t>Observation</w:t>
      </w:r>
      <w:r w:rsidR="006C0EBE">
        <w:rPr>
          <w:b/>
          <w:bCs/>
          <w:lang w:val="en-GB"/>
        </w:rPr>
        <w:t xml:space="preserve"> 7</w:t>
      </w:r>
      <w:r w:rsidRPr="006C0EBE">
        <w:rPr>
          <w:lang w:val="en-GB"/>
        </w:rPr>
        <w:t>:</w:t>
      </w:r>
      <w:r>
        <w:rPr>
          <w:lang w:val="en-GB"/>
        </w:rPr>
        <w:t xml:space="preserve"> When the joint SD-FD bases are derived from legacy (separate) SD-FD DFT bases, the performance and overhead of codebook structures Alt 1A and Alt 1B would be similar.</w:t>
      </w:r>
    </w:p>
    <w:p w14:paraId="3E44E4F7" w14:textId="69CE01C8" w:rsidR="00393B34" w:rsidRDefault="00393B34" w:rsidP="006C0EBE">
      <w:pPr>
        <w:jc w:val="both"/>
        <w:rPr>
          <w:lang w:val="en-GB"/>
        </w:rPr>
      </w:pPr>
      <w:r w:rsidRPr="00C228E4">
        <w:rPr>
          <w:b/>
          <w:bCs/>
          <w:lang w:val="en-GB"/>
        </w:rPr>
        <w:t>Observation</w:t>
      </w:r>
      <w:r w:rsidR="006C0EBE">
        <w:rPr>
          <w:b/>
          <w:bCs/>
          <w:lang w:val="en-GB"/>
        </w:rPr>
        <w:t xml:space="preserve"> 8</w:t>
      </w:r>
      <w:r>
        <w:rPr>
          <w:lang w:val="en-GB"/>
        </w:rPr>
        <w:t xml:space="preserve">: Alt 2 codebook structure shows a significantly better performance-overhead </w:t>
      </w:r>
      <w:proofErr w:type="spellStart"/>
      <w:r>
        <w:rPr>
          <w:lang w:val="en-GB"/>
        </w:rPr>
        <w:t>tradeoff</w:t>
      </w:r>
      <w:proofErr w:type="spellEnd"/>
      <w:r>
        <w:rPr>
          <w:lang w:val="en-GB"/>
        </w:rPr>
        <w:t xml:space="preserve"> compared to codebook Alt 1A.</w:t>
      </w:r>
    </w:p>
    <w:p w14:paraId="74109B8A" w14:textId="40300BF6" w:rsidR="00393B34" w:rsidRDefault="00393B34" w:rsidP="006C0EBE">
      <w:pPr>
        <w:jc w:val="both"/>
        <w:rPr>
          <w:lang w:val="en-GB"/>
        </w:rPr>
      </w:pPr>
      <w:r w:rsidRPr="00C228E4">
        <w:rPr>
          <w:b/>
          <w:bCs/>
          <w:lang w:val="en-GB"/>
        </w:rPr>
        <w:t>Observation</w:t>
      </w:r>
      <w:r w:rsidR="006C0EBE">
        <w:rPr>
          <w:b/>
          <w:bCs/>
          <w:lang w:val="en-GB"/>
        </w:rPr>
        <w:t xml:space="preserve"> 9</w:t>
      </w:r>
      <w:r>
        <w:rPr>
          <w:lang w:val="en-GB"/>
        </w:rPr>
        <w:t xml:space="preserve">: Alt 1A codebook structure with wideband co-phasing suffers a substantial performance loss compared to that with </w:t>
      </w:r>
      <w:proofErr w:type="spellStart"/>
      <w:r>
        <w:rPr>
          <w:lang w:val="en-GB"/>
        </w:rPr>
        <w:t>subband</w:t>
      </w:r>
      <w:proofErr w:type="spellEnd"/>
      <w:r>
        <w:rPr>
          <w:lang w:val="en-GB"/>
        </w:rPr>
        <w:t xml:space="preserve"> co-phasing.</w:t>
      </w:r>
    </w:p>
    <w:p w14:paraId="3C2BE5BC" w14:textId="5F6D39EC" w:rsidR="00393B34" w:rsidRDefault="00393B34" w:rsidP="006C0EBE">
      <w:pPr>
        <w:jc w:val="both"/>
        <w:rPr>
          <w:lang w:val="en-GB"/>
        </w:rPr>
      </w:pPr>
      <w:r w:rsidRPr="00C228E4">
        <w:rPr>
          <w:b/>
          <w:bCs/>
          <w:lang w:val="en-GB"/>
        </w:rPr>
        <w:t>Observation</w:t>
      </w:r>
      <w:r w:rsidR="006C0EBE">
        <w:rPr>
          <w:b/>
          <w:bCs/>
          <w:lang w:val="en-GB"/>
        </w:rPr>
        <w:t xml:space="preserve"> 10</w:t>
      </w:r>
      <w:r>
        <w:rPr>
          <w:lang w:val="en-GB"/>
        </w:rPr>
        <w:t>: Alt 1A codebook structure suffers the problem of combining potentially different layer precoders via co-amplitude and co-phasing, which causes performance degradation.</w:t>
      </w:r>
    </w:p>
    <w:p w14:paraId="0EF3BE31" w14:textId="77777777" w:rsidR="00AE1FEA" w:rsidRDefault="00393B34" w:rsidP="006C0EBE">
      <w:pPr>
        <w:jc w:val="both"/>
        <w:rPr>
          <w:lang w:val="en-GB"/>
        </w:rPr>
      </w:pPr>
      <w:r w:rsidRPr="00DF2F74">
        <w:rPr>
          <w:b/>
          <w:bCs/>
          <w:lang w:val="en-GB"/>
        </w:rPr>
        <w:t>Observation</w:t>
      </w:r>
      <w:r w:rsidR="006C0EBE">
        <w:rPr>
          <w:b/>
          <w:bCs/>
          <w:lang w:val="en-GB"/>
        </w:rPr>
        <w:t xml:space="preserve"> 11</w:t>
      </w:r>
      <w:r>
        <w:rPr>
          <w:lang w:val="en-GB"/>
        </w:rPr>
        <w:t>: Feedback of eigen SD-FD bases, and feedback of coefficients to linearly combine them consume a large overhead.</w:t>
      </w:r>
    </w:p>
    <w:p w14:paraId="0EECA7D7" w14:textId="155C3F44" w:rsidR="00393B34" w:rsidRDefault="00393B34" w:rsidP="006C0EBE">
      <w:pPr>
        <w:jc w:val="both"/>
        <w:rPr>
          <w:lang w:val="en-GB"/>
        </w:rPr>
      </w:pPr>
      <w:r w:rsidRPr="00DF2F74">
        <w:rPr>
          <w:b/>
          <w:bCs/>
          <w:lang w:val="en-GB"/>
        </w:rPr>
        <w:lastRenderedPageBreak/>
        <w:t>Observation</w:t>
      </w:r>
      <w:r w:rsidR="006C0EBE">
        <w:rPr>
          <w:b/>
          <w:bCs/>
          <w:lang w:val="en-GB"/>
        </w:rPr>
        <w:t xml:space="preserve"> 12</w:t>
      </w:r>
      <w:r>
        <w:rPr>
          <w:lang w:val="en-GB"/>
        </w:rPr>
        <w:t>: Right eigen vectors of the multi-TRP channel matrix, which form the ideal CJT precoder, could be directly fed back rather than feeding back eigen bases and corresponding colinear combination coefficients</w:t>
      </w:r>
      <w:r w:rsidR="005E5568">
        <w:rPr>
          <w:lang w:val="en-GB"/>
        </w:rPr>
        <w:t>.</w:t>
      </w:r>
    </w:p>
    <w:p w14:paraId="27EFAE8F" w14:textId="03A2C477" w:rsidR="00393B34" w:rsidRDefault="00393B34" w:rsidP="006C0EBE">
      <w:pPr>
        <w:jc w:val="both"/>
        <w:rPr>
          <w:lang w:val="en-GB"/>
        </w:rPr>
      </w:pPr>
      <w:r w:rsidRPr="00942E15">
        <w:rPr>
          <w:b/>
          <w:bCs/>
          <w:lang w:val="en-GB"/>
        </w:rPr>
        <w:t>Observation</w:t>
      </w:r>
      <w:r w:rsidR="006C0EBE">
        <w:rPr>
          <w:b/>
          <w:bCs/>
          <w:lang w:val="en-GB"/>
        </w:rPr>
        <w:t xml:space="preserve"> 13</w:t>
      </w:r>
      <w:r w:rsidRPr="006C0EBE">
        <w:rPr>
          <w:lang w:val="en-GB"/>
        </w:rPr>
        <w:t>:</w:t>
      </w:r>
      <w:r>
        <w:rPr>
          <w:lang w:val="en-GB"/>
        </w:rPr>
        <w:t xml:space="preserve"> Design and parameterization of joint SD-FD bases requires considerable effort, more so since such bases do not exist for conventional single TRPs.</w:t>
      </w:r>
    </w:p>
    <w:p w14:paraId="31087A6B" w14:textId="3C26E720" w:rsidR="00393B34" w:rsidRDefault="00393B34" w:rsidP="006C0EBE">
      <w:pPr>
        <w:jc w:val="both"/>
      </w:pPr>
      <w:r w:rsidRPr="003724E9">
        <w:rPr>
          <w:b/>
          <w:bCs/>
        </w:rPr>
        <w:t>Observation</w:t>
      </w:r>
      <w:r w:rsidR="006C0EBE">
        <w:rPr>
          <w:b/>
          <w:bCs/>
        </w:rPr>
        <w:t xml:space="preserve"> 14</w:t>
      </w:r>
      <w:r w:rsidRPr="006C0EBE">
        <w:t>:</w:t>
      </w:r>
      <w:r>
        <w:t xml:space="preserve"> For Rel-18 CJT, a single CSI-RS resource with port grouping across coordinating TRPs introduces nontrivial behavior with respect to current CSI implementation and QCL assumptions.</w:t>
      </w:r>
    </w:p>
    <w:p w14:paraId="667A8037" w14:textId="000868D8" w:rsidR="005A4BB8" w:rsidRDefault="005A4BB8" w:rsidP="006C0EBE">
      <w:pPr>
        <w:jc w:val="both"/>
        <w:rPr>
          <w:lang w:eastAsia="zh-TW"/>
        </w:rPr>
      </w:pPr>
      <w:r w:rsidRPr="00BD736D">
        <w:rPr>
          <w:rFonts w:hint="eastAsia"/>
          <w:b/>
          <w:bCs/>
          <w:lang w:eastAsia="zh-TW"/>
        </w:rPr>
        <w:t>P</w:t>
      </w:r>
      <w:r w:rsidRPr="00BD736D">
        <w:rPr>
          <w:b/>
          <w:bCs/>
          <w:lang w:eastAsia="zh-TW"/>
        </w:rPr>
        <w:t>roposal</w:t>
      </w:r>
      <w:r>
        <w:rPr>
          <w:lang w:eastAsia="zh-TW"/>
        </w:rPr>
        <w:t xml:space="preserve"> </w:t>
      </w:r>
      <w:r>
        <w:rPr>
          <w:b/>
          <w:bCs/>
          <w:lang w:eastAsia="zh-TW"/>
        </w:rPr>
        <w:t>1</w:t>
      </w:r>
      <w:r>
        <w:rPr>
          <w:lang w:eastAsia="zh-TW"/>
        </w:rPr>
        <w:t xml:space="preserve">: </w:t>
      </w:r>
      <w:r>
        <w:rPr>
          <w:rFonts w:cs="Times"/>
        </w:rPr>
        <w:t xml:space="preserve">On the CSI reporting and measurement for the Type-II codebook refinement for high/medium velocities, </w:t>
      </w:r>
      <w:r>
        <w:rPr>
          <w:lang w:eastAsia="zh-TW"/>
        </w:rPr>
        <w:t>Alt2.B is supported.</w:t>
      </w:r>
    </w:p>
    <w:p w14:paraId="7B301679" w14:textId="77777777" w:rsidR="005A4BB8" w:rsidRDefault="005A4BB8" w:rsidP="006C0EBE">
      <w:pPr>
        <w:jc w:val="both"/>
        <w:rPr>
          <w:lang w:eastAsia="zh-TW"/>
        </w:rPr>
      </w:pPr>
      <w:r w:rsidRPr="00BD736D">
        <w:rPr>
          <w:rFonts w:hint="eastAsia"/>
          <w:b/>
          <w:bCs/>
          <w:lang w:eastAsia="zh-TW"/>
        </w:rPr>
        <w:t>P</w:t>
      </w:r>
      <w:r w:rsidRPr="00BD736D">
        <w:rPr>
          <w:b/>
          <w:bCs/>
          <w:lang w:eastAsia="zh-TW"/>
        </w:rPr>
        <w:t>roposal</w:t>
      </w:r>
      <w:r>
        <w:rPr>
          <w:lang w:eastAsia="zh-TW"/>
        </w:rPr>
        <w:t xml:space="preserve"> </w:t>
      </w:r>
      <w:r>
        <w:rPr>
          <w:b/>
          <w:bCs/>
          <w:lang w:eastAsia="zh-TW"/>
        </w:rPr>
        <w:t>2</w:t>
      </w:r>
      <w:r>
        <w:rPr>
          <w:lang w:eastAsia="zh-TW"/>
        </w:rPr>
        <w:t xml:space="preserve">: </w:t>
      </w:r>
      <w:r>
        <w:rPr>
          <w:rFonts w:cs="Times"/>
        </w:rPr>
        <w:t xml:space="preserve">On the CSI reporting and measurement for the Type-II codebook refinement for high/medium velocities, </w:t>
      </w:r>
      <w:r>
        <w:rPr>
          <w:rFonts w:cs="Times" w:hint="eastAsia"/>
        </w:rPr>
        <w:t>i</w:t>
      </w:r>
      <w:r>
        <w:rPr>
          <w:rFonts w:cs="Times"/>
        </w:rPr>
        <w:t xml:space="preserve">f </w:t>
      </w:r>
      <w:proofErr w:type="spellStart"/>
      <w:r>
        <w:rPr>
          <w:lang w:eastAsia="zh-TW"/>
        </w:rPr>
        <w:t>gNB</w:t>
      </w:r>
      <w:proofErr w:type="spellEnd"/>
      <w:r>
        <w:rPr>
          <w:lang w:eastAsia="zh-TW"/>
        </w:rPr>
        <w:t>-based prediction is to be supported, then Alt3.A should be adopted and follows the same codebook design as Alt2.B.</w:t>
      </w:r>
    </w:p>
    <w:p w14:paraId="372E597D" w14:textId="77777777" w:rsidR="005A4BB8" w:rsidRDefault="005A4BB8" w:rsidP="006C0EBE">
      <w:pPr>
        <w:jc w:val="both"/>
      </w:pPr>
      <w:r w:rsidRPr="0058474E">
        <w:rPr>
          <w:rFonts w:hint="eastAsia"/>
          <w:b/>
          <w:bCs/>
        </w:rPr>
        <w:t>P</w:t>
      </w:r>
      <w:r w:rsidRPr="0058474E">
        <w:rPr>
          <w:b/>
          <w:bCs/>
        </w:rPr>
        <w:t>roposal</w:t>
      </w:r>
      <w:r>
        <w:rPr>
          <w:b/>
          <w:bCs/>
        </w:rPr>
        <w:t xml:space="preserve"> 3</w:t>
      </w:r>
      <w:r>
        <w:t xml:space="preserve">: For UE-based prediction, introduce a new CSI reference resource in time domain for CSI reporting. If the CSI is reported in slot </w:t>
      </w:r>
      <m:oMath>
        <m:r>
          <w:rPr>
            <w:rFonts w:ascii="Cambria Math" w:hAnsi="Cambria Math"/>
          </w:rPr>
          <m:t>n</m:t>
        </m:r>
      </m:oMath>
      <w:r>
        <w:rPr>
          <w:rFonts w:hint="eastAsia"/>
        </w:rPr>
        <w:t>,</w:t>
      </w:r>
      <w:r>
        <w:t xml:space="preserve"> then the CSI reference resource is in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CSI_ref2</m:t>
            </m:r>
          </m:sub>
        </m:sSub>
      </m:oMath>
      <w:r>
        <w:rPr>
          <w:rFonts w:hint="eastAsia"/>
        </w:rPr>
        <w:t>,</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CSI_ref2</m:t>
            </m:r>
          </m:sub>
        </m:sSub>
        <m:r>
          <w:rPr>
            <w:rFonts w:ascii="Cambria Math" w:hAnsi="Cambria Math"/>
          </w:rPr>
          <m:t>≥0</m:t>
        </m:r>
      </m:oMath>
      <w:r>
        <w:rPr>
          <w:rFonts w:hint="eastAsia"/>
        </w:rPr>
        <w:t xml:space="preserve"> </w:t>
      </w:r>
      <w:r>
        <w:t>is RRC configurable.</w:t>
      </w:r>
    </w:p>
    <w:p w14:paraId="123D3FD6" w14:textId="7FC9405F" w:rsidR="006956D1" w:rsidRDefault="005A4BB8" w:rsidP="006C0EBE">
      <w:pPr>
        <w:spacing w:before="100" w:beforeAutospacing="1" w:after="100" w:afterAutospacing="1"/>
        <w:jc w:val="both"/>
      </w:pPr>
      <w:r w:rsidRPr="00BF5B6B">
        <w:rPr>
          <w:rFonts w:hint="eastAsia"/>
          <w:b/>
          <w:bCs/>
        </w:rPr>
        <w:t>P</w:t>
      </w:r>
      <w:r w:rsidRPr="00BF5B6B">
        <w:rPr>
          <w:b/>
          <w:bCs/>
        </w:rPr>
        <w:t xml:space="preserve">roposal </w:t>
      </w:r>
      <w:r>
        <w:rPr>
          <w:b/>
          <w:bCs/>
        </w:rPr>
        <w:t>4</w:t>
      </w:r>
      <w:r>
        <w:t xml:space="preserve">: CSI measurement window is not specified </w:t>
      </w:r>
      <w:r w:rsidRPr="001F0EC9">
        <w:t>for periodic/semi-persistent CSI-RS</w:t>
      </w:r>
      <w:r>
        <w:t>.</w:t>
      </w:r>
    </w:p>
    <w:p w14:paraId="66B76B1B" w14:textId="479F841A" w:rsidR="005A4BB8" w:rsidRDefault="005A4BB8" w:rsidP="006C0EBE">
      <w:pPr>
        <w:spacing w:before="100" w:beforeAutospacing="1" w:after="100" w:afterAutospacing="1"/>
        <w:jc w:val="both"/>
      </w:pPr>
      <w:r w:rsidRPr="003A723C">
        <w:rPr>
          <w:rFonts w:hint="eastAsia"/>
          <w:b/>
          <w:bCs/>
          <w:lang w:eastAsia="zh-TW"/>
        </w:rPr>
        <w:t>P</w:t>
      </w:r>
      <w:r w:rsidRPr="003A723C">
        <w:rPr>
          <w:b/>
          <w:bCs/>
          <w:lang w:eastAsia="zh-TW"/>
        </w:rPr>
        <w:t>roposal</w:t>
      </w:r>
      <w:r>
        <w:rPr>
          <w:b/>
          <w:bCs/>
          <w:lang w:eastAsia="zh-TW"/>
        </w:rPr>
        <w:t xml:space="preserve"> </w:t>
      </w:r>
      <w:r w:rsidRPr="003A723C">
        <w:rPr>
          <w:b/>
          <w:bCs/>
          <w:lang w:eastAsia="zh-TW"/>
        </w:rPr>
        <w:t>5</w:t>
      </w:r>
      <w:r>
        <w:rPr>
          <w:lang w:eastAsia="zh-TW"/>
        </w:rPr>
        <w:t xml:space="preserve">: </w:t>
      </w:r>
      <w:r>
        <w:t>Consider only aperiodic CSI-RS f</w:t>
      </w:r>
      <w:r>
        <w:rPr>
          <w:lang w:eastAsia="zh-TW"/>
        </w:rPr>
        <w:t xml:space="preserve">or </w:t>
      </w:r>
      <w:r>
        <w:t>refinement of CSI-RS resource setting configuration associated with Type-II codebook refinement for high/medium velocities.</w:t>
      </w:r>
    </w:p>
    <w:p w14:paraId="06CEEB41" w14:textId="77777777" w:rsidR="005A4BB8" w:rsidRDefault="005A4BB8" w:rsidP="006C0EBE">
      <w:pPr>
        <w:jc w:val="both"/>
        <w:rPr>
          <w:lang w:val="en-GB"/>
        </w:rPr>
      </w:pPr>
      <w:r w:rsidRPr="008A6DDC">
        <w:rPr>
          <w:rFonts w:hint="eastAsia"/>
          <w:b/>
          <w:bCs/>
          <w:lang w:val="en-GB"/>
        </w:rPr>
        <w:t>P</w:t>
      </w:r>
      <w:r w:rsidRPr="008A6DDC">
        <w:rPr>
          <w:b/>
          <w:bCs/>
          <w:lang w:val="en-GB"/>
        </w:rPr>
        <w:t>roposal</w:t>
      </w:r>
      <w:r>
        <w:rPr>
          <w:b/>
          <w:bCs/>
          <w:lang w:val="en-GB"/>
        </w:rPr>
        <w:t xml:space="preserve"> 6</w:t>
      </w:r>
      <w:r>
        <w:rPr>
          <w:lang w:val="en-GB"/>
        </w:rPr>
        <w:t xml:space="preserve">: </w:t>
      </w:r>
      <w:r>
        <w:t>For the Type-II codebook refinement for high/medium velocities, a time unit is introduced where UE calculates one single CSI for each time unit. The case where the time unit is equal to the time gap of equally spaced CSI-RSs is supported as baseline.</w:t>
      </w:r>
    </w:p>
    <w:p w14:paraId="3A03BC3B" w14:textId="77777777" w:rsidR="005A4BB8" w:rsidRDefault="005A4BB8" w:rsidP="006C0EBE">
      <w:pPr>
        <w:jc w:val="both"/>
        <w:rPr>
          <w:b/>
          <w:bCs/>
          <w:lang w:val="en-GB"/>
        </w:rPr>
      </w:pPr>
      <w:r w:rsidRPr="008A6DDC">
        <w:rPr>
          <w:rFonts w:hint="eastAsia"/>
          <w:b/>
          <w:bCs/>
          <w:lang w:val="en-GB"/>
        </w:rPr>
        <w:t>P</w:t>
      </w:r>
      <w:r w:rsidRPr="008A6DDC">
        <w:rPr>
          <w:b/>
          <w:bCs/>
          <w:lang w:val="en-GB"/>
        </w:rPr>
        <w:t>roposal</w:t>
      </w:r>
      <w:r>
        <w:rPr>
          <w:b/>
          <w:bCs/>
          <w:lang w:val="en-GB"/>
        </w:rPr>
        <w:t xml:space="preserve"> 7</w:t>
      </w:r>
      <w:r>
        <w:rPr>
          <w:lang w:val="en-GB"/>
        </w:rPr>
        <w:t xml:space="preserve">: </w:t>
      </w:r>
      <w:r>
        <w:t>For the Type-II codebook refinement for high/medium velocities, both the</w:t>
      </w:r>
      <w:r>
        <w:rPr>
          <w:rFonts w:eastAsia="Times New Roman"/>
        </w:rPr>
        <w:t xml:space="preserve"> identity basis and a non-trivial (e.g., DFT) basis are supported.</w:t>
      </w:r>
    </w:p>
    <w:p w14:paraId="4D9BA426" w14:textId="344577ED" w:rsidR="005A4BB8" w:rsidRDefault="005A4BB8" w:rsidP="006C0EBE">
      <w:pPr>
        <w:spacing w:before="100" w:beforeAutospacing="1" w:after="100" w:afterAutospacing="1"/>
        <w:jc w:val="both"/>
      </w:pPr>
      <w:r w:rsidRPr="00A70FC5">
        <w:rPr>
          <w:rFonts w:hint="eastAsia"/>
          <w:b/>
          <w:bCs/>
          <w:lang w:val="en-GB"/>
        </w:rPr>
        <w:t>P</w:t>
      </w:r>
      <w:r w:rsidRPr="00A70FC5">
        <w:rPr>
          <w:b/>
          <w:bCs/>
          <w:lang w:val="en-GB"/>
        </w:rPr>
        <w:t>roposal</w:t>
      </w:r>
      <w:r>
        <w:rPr>
          <w:b/>
          <w:bCs/>
          <w:lang w:val="en-GB"/>
        </w:rPr>
        <w:t xml:space="preserve"> 8</w:t>
      </w:r>
      <w:r>
        <w:rPr>
          <w:lang w:val="en-GB"/>
        </w:rPr>
        <w:t xml:space="preserve">: </w:t>
      </w:r>
      <w:r>
        <w:t xml:space="preserve">For the Type-II codebook refinement for high/medium velocities, introduce a fixed threshold </w:t>
      </w:r>
      <m:oMath>
        <m:sSub>
          <m:sSubPr>
            <m:ctrlPr>
              <w:rPr>
                <w:rFonts w:ascii="Cambria Math" w:hAnsi="Cambria Math"/>
                <w:i/>
              </w:rPr>
            </m:ctrlPr>
          </m:sSubPr>
          <m:e>
            <m:r>
              <w:rPr>
                <w:rFonts w:ascii="Cambria Math" w:hAnsi="Cambria Math"/>
              </w:rPr>
              <m:t>N</m:t>
            </m:r>
          </m:e>
          <m:sub>
            <m:r>
              <w:rPr>
                <w:rFonts w:ascii="Cambria Math" w:hAnsi="Cambria Math"/>
              </w:rPr>
              <m:t>th</m:t>
            </m:r>
          </m:sub>
        </m:sSub>
      </m:oMath>
      <w:r>
        <w:rPr>
          <w:rFonts w:hint="eastAsia"/>
        </w:rPr>
        <w:t xml:space="preserve"> </w:t>
      </w:r>
      <w:r>
        <w:t xml:space="preserve">(=2 or 4): If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m:t>
        </m:r>
        <m:sSub>
          <m:sSubPr>
            <m:ctrlPr>
              <w:rPr>
                <w:rFonts w:ascii="Cambria Math" w:hAnsi="Cambria Math"/>
                <w:i/>
              </w:rPr>
            </m:ctrlPr>
          </m:sSubPr>
          <m:e>
            <m:r>
              <w:rPr>
                <w:rFonts w:ascii="Cambria Math" w:hAnsi="Cambria Math"/>
              </w:rPr>
              <m:t>N</m:t>
            </m:r>
          </m:e>
          <m:sub>
            <m:r>
              <w:rPr>
                <w:rFonts w:ascii="Cambria Math" w:hAnsi="Cambria Math"/>
              </w:rPr>
              <m:t>th</m:t>
            </m:r>
          </m:sub>
        </m:sSub>
      </m:oMath>
      <w:r>
        <w:rPr>
          <w:rFonts w:hint="eastAsia"/>
        </w:rPr>
        <w:t>,</w:t>
      </w:r>
      <w:r>
        <w:t xml:space="preserve"> then the identity basis is applied. If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r>
          <w:rPr>
            <w:rFonts w:ascii="Cambria Math" w:hAnsi="Cambria Math"/>
            <w:lang w:val="en-GB"/>
          </w:rPr>
          <m:t>&gt;</m:t>
        </m:r>
        <m:sSub>
          <m:sSubPr>
            <m:ctrlPr>
              <w:rPr>
                <w:rFonts w:ascii="Cambria Math" w:hAnsi="Cambria Math"/>
                <w:i/>
              </w:rPr>
            </m:ctrlPr>
          </m:sSubPr>
          <m:e>
            <m:r>
              <w:rPr>
                <w:rFonts w:ascii="Cambria Math" w:hAnsi="Cambria Math"/>
              </w:rPr>
              <m:t>N</m:t>
            </m:r>
          </m:e>
          <m:sub>
            <m:r>
              <w:rPr>
                <w:rFonts w:ascii="Cambria Math" w:hAnsi="Cambria Math"/>
              </w:rPr>
              <m:t>th</m:t>
            </m:r>
          </m:sub>
        </m:sSub>
      </m:oMath>
      <w:r>
        <w:rPr>
          <w:rFonts w:hint="eastAsia"/>
        </w:rPr>
        <w:t>,</w:t>
      </w:r>
      <w:r>
        <w:t xml:space="preserve"> then the non-trivial basis is applied.</w:t>
      </w:r>
    </w:p>
    <w:p w14:paraId="4197D32B" w14:textId="77777777" w:rsidR="005A4BB8" w:rsidRDefault="005A4BB8" w:rsidP="006C0EBE">
      <w:pPr>
        <w:spacing w:before="100" w:beforeAutospacing="1" w:after="100" w:afterAutospacing="1"/>
        <w:jc w:val="both"/>
        <w:rPr>
          <w:color w:val="000000" w:themeColor="text1"/>
        </w:rPr>
      </w:pPr>
      <w:r w:rsidRPr="00984F61">
        <w:rPr>
          <w:rFonts w:hint="eastAsia"/>
          <w:b/>
          <w:bCs/>
          <w:color w:val="000000" w:themeColor="text1"/>
        </w:rPr>
        <w:t>P</w:t>
      </w:r>
      <w:r w:rsidRPr="00984F61">
        <w:rPr>
          <w:b/>
          <w:bCs/>
          <w:color w:val="000000" w:themeColor="text1"/>
        </w:rPr>
        <w:t xml:space="preserve">roposal </w:t>
      </w:r>
      <w:r>
        <w:rPr>
          <w:b/>
          <w:bCs/>
          <w:color w:val="000000" w:themeColor="text1"/>
        </w:rPr>
        <w:t>9</w:t>
      </w:r>
      <w:r>
        <w:rPr>
          <w:color w:val="000000" w:themeColor="text1"/>
        </w:rPr>
        <w:t xml:space="preserve">: For TRS-based TDCP reporting, at least Alt5 is supported, i.e., </w:t>
      </w:r>
      <w:r w:rsidRPr="006E1AAB">
        <w:rPr>
          <w:rFonts w:eastAsia="Times New Roman"/>
        </w:rPr>
        <w:t>CSI-RS resource and/or CSI reporting setting configuration assistance</w:t>
      </w:r>
      <w:r>
        <w:rPr>
          <w:rFonts w:eastAsia="Times New Roman"/>
        </w:rPr>
        <w:t>.</w:t>
      </w:r>
    </w:p>
    <w:p w14:paraId="50F3D969" w14:textId="77777777" w:rsidR="005A4BB8" w:rsidRDefault="005A4BB8" w:rsidP="006C0EBE">
      <w:pPr>
        <w:spacing w:before="100" w:beforeAutospacing="1" w:after="100" w:afterAutospacing="1"/>
        <w:jc w:val="both"/>
      </w:pPr>
      <w:r w:rsidRPr="00FA41DC">
        <w:rPr>
          <w:rFonts w:hint="eastAsia"/>
          <w:b/>
          <w:bCs/>
          <w:color w:val="000000" w:themeColor="text1"/>
        </w:rPr>
        <w:t>P</w:t>
      </w:r>
      <w:r w:rsidRPr="00FA41DC">
        <w:rPr>
          <w:b/>
          <w:bCs/>
          <w:color w:val="000000" w:themeColor="text1"/>
        </w:rPr>
        <w:t xml:space="preserve">roposal </w:t>
      </w:r>
      <w:r>
        <w:rPr>
          <w:b/>
          <w:bCs/>
          <w:color w:val="000000" w:themeColor="text1"/>
        </w:rPr>
        <w:t>10</w:t>
      </w:r>
      <w:r>
        <w:rPr>
          <w:color w:val="000000" w:themeColor="text1"/>
        </w:rPr>
        <w:t>: For</w:t>
      </w:r>
      <w:r w:rsidRPr="00FA41DC">
        <w:t xml:space="preserve"> </w:t>
      </w:r>
      <w:r>
        <w:t>TRS-based TDCP reporting, TDCP is reported in a stand-alone report.</w:t>
      </w:r>
    </w:p>
    <w:p w14:paraId="68167BCA" w14:textId="32331B60" w:rsidR="005A4BB8" w:rsidRDefault="005A4BB8" w:rsidP="006C0EBE">
      <w:pPr>
        <w:spacing w:before="100" w:beforeAutospacing="1" w:after="100" w:afterAutospacing="1"/>
        <w:jc w:val="both"/>
        <w:rPr>
          <w:rFonts w:eastAsia="Times New Roman"/>
        </w:rPr>
      </w:pPr>
      <w:r w:rsidRPr="0025642B">
        <w:rPr>
          <w:rFonts w:hint="eastAsia"/>
          <w:b/>
          <w:bCs/>
          <w:color w:val="000000" w:themeColor="text1"/>
        </w:rPr>
        <w:t>P</w:t>
      </w:r>
      <w:r w:rsidRPr="0025642B">
        <w:rPr>
          <w:b/>
          <w:bCs/>
          <w:color w:val="000000" w:themeColor="text1"/>
        </w:rPr>
        <w:t xml:space="preserve">roposal </w:t>
      </w:r>
      <w:r>
        <w:rPr>
          <w:b/>
          <w:bCs/>
          <w:color w:val="000000" w:themeColor="text1"/>
        </w:rPr>
        <w:t>11</w:t>
      </w:r>
      <w:r>
        <w:rPr>
          <w:color w:val="000000" w:themeColor="text1"/>
        </w:rPr>
        <w:t xml:space="preserve">: For </w:t>
      </w:r>
      <w:r>
        <w:t xml:space="preserve">TRS-based TDCP reporting, </w:t>
      </w:r>
      <w:r>
        <w:rPr>
          <w:rFonts w:eastAsia="Times New Roman"/>
        </w:rPr>
        <w:t>event-triggered (UE-initiated) reporting is supported.</w:t>
      </w:r>
    </w:p>
    <w:p w14:paraId="12AABCC2" w14:textId="372D8742" w:rsidR="00393B34" w:rsidRPr="00817A39" w:rsidRDefault="00393B34" w:rsidP="006C0EBE">
      <w:pPr>
        <w:jc w:val="both"/>
        <w:rPr>
          <w:lang w:val="en-GB"/>
        </w:rPr>
      </w:pPr>
      <w:r w:rsidRPr="00BB30E8">
        <w:rPr>
          <w:b/>
          <w:bCs/>
          <w:lang w:val="en-GB"/>
        </w:rPr>
        <w:t>Proposal</w:t>
      </w:r>
      <w:r>
        <w:rPr>
          <w:b/>
          <w:bCs/>
          <w:lang w:val="en-GB"/>
        </w:rPr>
        <w:t xml:space="preserve"> 12</w:t>
      </w:r>
      <w:r w:rsidRPr="006C0EBE">
        <w:rPr>
          <w:lang w:val="en-GB"/>
        </w:rPr>
        <w:t>:</w:t>
      </w:r>
      <w:r>
        <w:rPr>
          <w:lang w:val="en-GB"/>
        </w:rPr>
        <w:t xml:space="preserve"> Refinement of Rel-16 </w:t>
      </w:r>
      <w:proofErr w:type="spellStart"/>
      <w:r>
        <w:rPr>
          <w:lang w:val="en-GB"/>
        </w:rPr>
        <w:t>eType</w:t>
      </w:r>
      <w:proofErr w:type="spellEnd"/>
      <w:r>
        <w:rPr>
          <w:lang w:val="en-GB"/>
        </w:rPr>
        <w:t xml:space="preserve"> II codebook is prioritized for Rel-18 Type II codebook enhancement.</w:t>
      </w:r>
    </w:p>
    <w:p w14:paraId="3B181F5D" w14:textId="346E4689" w:rsidR="00393B34" w:rsidRDefault="00393B34" w:rsidP="006C0EBE">
      <w:pPr>
        <w:jc w:val="both"/>
        <w:rPr>
          <w:lang w:val="en-GB"/>
        </w:rPr>
      </w:pPr>
      <w:r w:rsidRPr="00472ECA">
        <w:rPr>
          <w:b/>
          <w:bCs/>
          <w:lang w:val="en-GB"/>
        </w:rPr>
        <w:t>Proposal</w:t>
      </w:r>
      <w:r>
        <w:rPr>
          <w:b/>
          <w:bCs/>
          <w:lang w:val="en-GB"/>
        </w:rPr>
        <w:t xml:space="preserve"> 13</w:t>
      </w:r>
      <w:r w:rsidRPr="006C0EBE">
        <w:rPr>
          <w:lang w:val="en-GB"/>
        </w:rPr>
        <w:t>:</w:t>
      </w:r>
      <w:r>
        <w:rPr>
          <w:lang w:val="en-GB"/>
        </w:rPr>
        <w:t xml:space="preserve"> Codebook structure Alt 1B is deprioritized for Rel-18 Type II codebook enhancement</w:t>
      </w:r>
      <w:r w:rsidR="00AC03A4">
        <w:rPr>
          <w:lang w:val="en-GB"/>
        </w:rPr>
        <w:t>.</w:t>
      </w:r>
    </w:p>
    <w:p w14:paraId="2778182A" w14:textId="0594D4B5" w:rsidR="00393B34" w:rsidRPr="00CF4E78" w:rsidRDefault="00393B34" w:rsidP="006C0EBE">
      <w:pPr>
        <w:jc w:val="both"/>
        <w:rPr>
          <w:lang w:val="en-GB"/>
        </w:rPr>
      </w:pPr>
      <w:r w:rsidRPr="00C228E4">
        <w:rPr>
          <w:b/>
          <w:bCs/>
          <w:lang w:val="en-GB"/>
        </w:rPr>
        <w:t>Proposal</w:t>
      </w:r>
      <w:r>
        <w:rPr>
          <w:b/>
          <w:bCs/>
          <w:lang w:val="en-GB"/>
        </w:rPr>
        <w:t xml:space="preserve"> 14</w:t>
      </w:r>
      <w:r w:rsidRPr="006C0EBE">
        <w:rPr>
          <w:lang w:val="en-GB"/>
        </w:rPr>
        <w:t>:</w:t>
      </w:r>
      <w:r>
        <w:rPr>
          <w:lang w:val="en-GB"/>
        </w:rPr>
        <w:t xml:space="preserve"> Alt 2 codebook structure is supported for Rel-18 Type II codebook enhancement</w:t>
      </w:r>
      <w:r w:rsidR="00AC03A4">
        <w:rPr>
          <w:lang w:val="en-GB"/>
        </w:rPr>
        <w:t>.</w:t>
      </w:r>
    </w:p>
    <w:p w14:paraId="4543D3E1" w14:textId="39B0DC8D" w:rsidR="00393B34" w:rsidRDefault="00393B34" w:rsidP="006C0EBE">
      <w:pPr>
        <w:jc w:val="both"/>
        <w:rPr>
          <w:lang w:val="en-GB"/>
        </w:rPr>
      </w:pPr>
      <w:r w:rsidRPr="00DF2F74">
        <w:rPr>
          <w:b/>
          <w:bCs/>
          <w:lang w:val="en-GB"/>
        </w:rPr>
        <w:t>Proposal</w:t>
      </w:r>
      <w:r>
        <w:rPr>
          <w:b/>
          <w:bCs/>
          <w:lang w:val="en-GB"/>
        </w:rPr>
        <w:t xml:space="preserve"> 15</w:t>
      </w:r>
      <w:r w:rsidRPr="006C0EBE">
        <w:rPr>
          <w:lang w:val="en-GB"/>
        </w:rPr>
        <w:t>:</w:t>
      </w:r>
      <w:r>
        <w:rPr>
          <w:lang w:val="en-GB"/>
        </w:rPr>
        <w:t xml:space="preserve"> Eigen SD-FD bases is not supported for Rel-18 Type II codebook enhancement</w:t>
      </w:r>
      <w:r w:rsidR="00AC03A4">
        <w:rPr>
          <w:lang w:val="en-GB"/>
        </w:rPr>
        <w:t>.</w:t>
      </w:r>
    </w:p>
    <w:p w14:paraId="562449A9" w14:textId="5109DAEC" w:rsidR="00393B34" w:rsidRPr="007B5F6B" w:rsidRDefault="00393B34" w:rsidP="006C0EBE">
      <w:pPr>
        <w:jc w:val="both"/>
        <w:rPr>
          <w:lang w:val="en-GB"/>
        </w:rPr>
      </w:pPr>
      <w:r w:rsidRPr="00942E15">
        <w:rPr>
          <w:b/>
          <w:bCs/>
          <w:lang w:val="en-GB"/>
        </w:rPr>
        <w:t>Proposal</w:t>
      </w:r>
      <w:r>
        <w:rPr>
          <w:b/>
          <w:bCs/>
          <w:lang w:val="en-GB"/>
        </w:rPr>
        <w:t xml:space="preserve"> 16</w:t>
      </w:r>
      <w:r w:rsidRPr="006C0EBE">
        <w:rPr>
          <w:lang w:val="en-GB"/>
        </w:rPr>
        <w:t>:</w:t>
      </w:r>
      <w:r>
        <w:rPr>
          <w:lang w:val="en-GB"/>
        </w:rPr>
        <w:t xml:space="preserve"> Legacy (separate) SD and FD DFT bases are supported for Rel-18 Type II codebook enhancement</w:t>
      </w:r>
      <w:r w:rsidR="00AC03A4">
        <w:rPr>
          <w:lang w:val="en-GB"/>
        </w:rPr>
        <w:t>.</w:t>
      </w:r>
    </w:p>
    <w:p w14:paraId="492AB9F3" w14:textId="07E97F9A" w:rsidR="00393B34" w:rsidRPr="009C1DF1" w:rsidRDefault="00393B34" w:rsidP="006C0EBE">
      <w:pPr>
        <w:jc w:val="both"/>
        <w:rPr>
          <w:lang w:val="en-GB"/>
        </w:rPr>
      </w:pPr>
      <w:r w:rsidRPr="00D126CF">
        <w:rPr>
          <w:b/>
          <w:bCs/>
          <w:lang w:val="en-GB"/>
        </w:rPr>
        <w:t>Proposal</w:t>
      </w:r>
      <w:r>
        <w:rPr>
          <w:b/>
          <w:bCs/>
          <w:lang w:val="en-GB"/>
        </w:rPr>
        <w:t xml:space="preserve"> 17</w:t>
      </w:r>
      <w:r>
        <w:rPr>
          <w:lang w:val="en-GB"/>
        </w:rPr>
        <w:t>: For Rel-18 CJT, co-located TRPs can form a TRP group, and share a single CSI-RS resource, and non-co-located TRPs are each associated with a separate CSI-RS resource.</w:t>
      </w:r>
    </w:p>
    <w:p w14:paraId="072C8C27" w14:textId="621389BE" w:rsidR="00393B34" w:rsidRPr="00044472" w:rsidRDefault="00393B34" w:rsidP="006C0EBE">
      <w:pPr>
        <w:jc w:val="both"/>
        <w:rPr>
          <w:lang w:val="en-GB"/>
        </w:rPr>
      </w:pPr>
      <w:r w:rsidRPr="005034C9">
        <w:rPr>
          <w:b/>
          <w:bCs/>
          <w:lang w:val="en-GB"/>
        </w:rPr>
        <w:t>Proposal</w:t>
      </w:r>
      <w:r>
        <w:rPr>
          <w:b/>
          <w:bCs/>
          <w:lang w:val="en-GB"/>
        </w:rPr>
        <w:t xml:space="preserve"> 18</w:t>
      </w:r>
      <w:r w:rsidRPr="006C0EBE">
        <w:rPr>
          <w:lang w:val="en-GB"/>
        </w:rPr>
        <w:t>:</w:t>
      </w:r>
      <w:r>
        <w:rPr>
          <w:lang w:val="en-GB"/>
        </w:rPr>
        <w:t xml:space="preserve"> Up to four co-operating TRPs is supported for Rel-18 CJT, i.e.,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r>
          <w:rPr>
            <w:rFonts w:ascii="Cambria Math" w:hAnsi="Cambria Math"/>
            <w:lang w:val="en-GB"/>
          </w:rPr>
          <m:t>∈{1,2,3,4}</m:t>
        </m:r>
      </m:oMath>
      <w:r>
        <w:rPr>
          <w:lang w:val="en-GB"/>
        </w:rPr>
        <w:t>.</w:t>
      </w:r>
    </w:p>
    <w:p w14:paraId="6DAE0FD5" w14:textId="3B7D999B" w:rsidR="005A4BB8" w:rsidRDefault="00393B34" w:rsidP="006C0EBE">
      <w:pPr>
        <w:spacing w:before="100" w:beforeAutospacing="1" w:after="100" w:afterAutospacing="1"/>
        <w:jc w:val="both"/>
        <w:rPr>
          <w:lang w:val="en-GB"/>
        </w:rPr>
      </w:pPr>
      <w:r w:rsidRPr="00C7524D">
        <w:rPr>
          <w:b/>
          <w:bCs/>
          <w:lang w:val="en-GB"/>
        </w:rPr>
        <w:lastRenderedPageBreak/>
        <w:t>Proposal</w:t>
      </w:r>
      <w:r>
        <w:rPr>
          <w:b/>
          <w:bCs/>
          <w:lang w:val="en-GB"/>
        </w:rPr>
        <w:t xml:space="preserve"> 19</w:t>
      </w:r>
      <w:r w:rsidRPr="006C0EBE">
        <w:rPr>
          <w:lang w:val="en-GB"/>
        </w:rPr>
        <w:t>:</w:t>
      </w:r>
      <w:r>
        <w:rPr>
          <w:lang w:val="en-GB"/>
        </w:rPr>
        <w:t xml:space="preserve"> UE capability on processing the total number of CSI-RS ports across co-operating TRPs is needed for Rel-18 CJT.</w:t>
      </w: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55DAEB83" w14:textId="73BB052E" w:rsidR="00C11D2C" w:rsidRDefault="00695F42" w:rsidP="00237BF5">
      <w:pPr>
        <w:numPr>
          <w:ilvl w:val="0"/>
          <w:numId w:val="2"/>
        </w:numPr>
        <w:jc w:val="both"/>
        <w:rPr>
          <w:rFonts w:eastAsia="MS Mincho" w:cs="Arial"/>
          <w:bCs/>
          <w:szCs w:val="24"/>
        </w:rPr>
      </w:pPr>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p>
    <w:p w14:paraId="11EBF69F" w14:textId="77777777" w:rsidR="00393B34" w:rsidRPr="002E7B60" w:rsidRDefault="00393B34" w:rsidP="00393B34">
      <w:pPr>
        <w:numPr>
          <w:ilvl w:val="0"/>
          <w:numId w:val="2"/>
        </w:numPr>
        <w:jc w:val="both"/>
      </w:pPr>
      <w:r>
        <w:t>Chairman’s Notes, RAN1 #109-e, e-Meeting, May 9 – May 20, 2022.</w:t>
      </w:r>
    </w:p>
    <w:p w14:paraId="68C2BD7B" w14:textId="64B1A218" w:rsidR="00393B34" w:rsidRPr="00393B34" w:rsidRDefault="00393B34" w:rsidP="00393B34">
      <w:pPr>
        <w:numPr>
          <w:ilvl w:val="0"/>
          <w:numId w:val="2"/>
        </w:numPr>
        <w:jc w:val="both"/>
        <w:rPr>
          <w:rFonts w:eastAsia="MS Mincho" w:cs="Arial"/>
          <w:bCs/>
          <w:szCs w:val="24"/>
        </w:rPr>
      </w:pPr>
      <w:r>
        <w:rPr>
          <w:rFonts w:eastAsia="MS Mincho" w:cs="Arial"/>
          <w:bCs/>
          <w:szCs w:val="24"/>
        </w:rPr>
        <w:t>R1-2205289, “</w:t>
      </w:r>
      <w:r w:rsidRPr="00FC226F">
        <w:rPr>
          <w:rFonts w:eastAsia="MS Mincho" w:cs="Arial"/>
          <w:bCs/>
          <w:szCs w:val="24"/>
        </w:rPr>
        <w:t>EVM for Rel-18 MIMO CSI enhancements</w:t>
      </w:r>
      <w:r>
        <w:rPr>
          <w:rFonts w:eastAsia="MS Mincho" w:cs="Arial"/>
          <w:bCs/>
          <w:szCs w:val="24"/>
        </w:rPr>
        <w:t>”, Moderator (Samsung), RAN1 #109-e, May 9 – May 20, 2022.</w:t>
      </w:r>
    </w:p>
    <w:p w14:paraId="4DEBEF69" w14:textId="3BEAFDD6" w:rsidR="00447B7C" w:rsidRDefault="00447B7C" w:rsidP="00447B7C">
      <w:pPr>
        <w:jc w:val="both"/>
        <w:rPr>
          <w:rFonts w:eastAsia="MS Mincho" w:cs="Arial"/>
          <w:bCs/>
          <w:szCs w:val="24"/>
        </w:rPr>
      </w:pPr>
    </w:p>
    <w:p w14:paraId="4118D747" w14:textId="7107A524" w:rsidR="006C0EBE" w:rsidRDefault="006C0EBE" w:rsidP="00447B7C">
      <w:pPr>
        <w:jc w:val="both"/>
        <w:rPr>
          <w:rFonts w:eastAsia="MS Mincho" w:cs="Arial"/>
          <w:bCs/>
          <w:szCs w:val="24"/>
        </w:rPr>
      </w:pPr>
    </w:p>
    <w:p w14:paraId="4D575AED" w14:textId="01FB6286" w:rsidR="006C0EBE" w:rsidRDefault="006C0EBE" w:rsidP="00447B7C">
      <w:pPr>
        <w:jc w:val="both"/>
        <w:rPr>
          <w:rFonts w:eastAsia="MS Mincho" w:cs="Arial"/>
          <w:bCs/>
          <w:szCs w:val="24"/>
        </w:rPr>
      </w:pPr>
    </w:p>
    <w:p w14:paraId="23FF593E" w14:textId="160F5999" w:rsidR="00AE1FEA" w:rsidRDefault="00AE1FEA" w:rsidP="00447B7C">
      <w:pPr>
        <w:jc w:val="both"/>
        <w:rPr>
          <w:rFonts w:eastAsia="MS Mincho" w:cs="Arial"/>
          <w:bCs/>
          <w:szCs w:val="24"/>
        </w:rPr>
      </w:pPr>
    </w:p>
    <w:p w14:paraId="65ED044B" w14:textId="50CA968C" w:rsidR="00AE1FEA" w:rsidRDefault="00AE1FEA" w:rsidP="00447B7C">
      <w:pPr>
        <w:jc w:val="both"/>
        <w:rPr>
          <w:rFonts w:eastAsia="MS Mincho" w:cs="Arial"/>
          <w:bCs/>
          <w:szCs w:val="24"/>
        </w:rPr>
      </w:pPr>
    </w:p>
    <w:p w14:paraId="06FE68E2" w14:textId="690A486B" w:rsidR="00AE1FEA" w:rsidRDefault="00AE1FEA" w:rsidP="00447B7C">
      <w:pPr>
        <w:jc w:val="both"/>
        <w:rPr>
          <w:rFonts w:eastAsia="MS Mincho" w:cs="Arial"/>
          <w:bCs/>
          <w:szCs w:val="24"/>
        </w:rPr>
      </w:pPr>
    </w:p>
    <w:p w14:paraId="4A89120E" w14:textId="07866D1E" w:rsidR="00AE1FEA" w:rsidRDefault="00AE1FEA" w:rsidP="00447B7C">
      <w:pPr>
        <w:jc w:val="both"/>
        <w:rPr>
          <w:rFonts w:eastAsia="MS Mincho" w:cs="Arial"/>
          <w:bCs/>
          <w:szCs w:val="24"/>
        </w:rPr>
      </w:pPr>
    </w:p>
    <w:p w14:paraId="4B14DD0F" w14:textId="7A715506" w:rsidR="00AE1FEA" w:rsidRDefault="00AE1FEA" w:rsidP="00447B7C">
      <w:pPr>
        <w:jc w:val="both"/>
        <w:rPr>
          <w:rFonts w:eastAsia="MS Mincho" w:cs="Arial"/>
          <w:bCs/>
          <w:szCs w:val="24"/>
        </w:rPr>
      </w:pPr>
    </w:p>
    <w:p w14:paraId="68D7B971" w14:textId="36F22467" w:rsidR="00AE1FEA" w:rsidRDefault="00AE1FEA" w:rsidP="00447B7C">
      <w:pPr>
        <w:jc w:val="both"/>
        <w:rPr>
          <w:rFonts w:eastAsia="MS Mincho" w:cs="Arial"/>
          <w:bCs/>
          <w:szCs w:val="24"/>
        </w:rPr>
      </w:pPr>
    </w:p>
    <w:p w14:paraId="026B6308" w14:textId="6CC2D4B0" w:rsidR="00AE1FEA" w:rsidRDefault="00AE1FEA" w:rsidP="00447B7C">
      <w:pPr>
        <w:jc w:val="both"/>
        <w:rPr>
          <w:rFonts w:eastAsia="MS Mincho" w:cs="Arial"/>
          <w:bCs/>
          <w:szCs w:val="24"/>
        </w:rPr>
      </w:pPr>
    </w:p>
    <w:p w14:paraId="09665948" w14:textId="367BD495" w:rsidR="00AE1FEA" w:rsidRDefault="00AE1FEA" w:rsidP="00447B7C">
      <w:pPr>
        <w:jc w:val="both"/>
        <w:rPr>
          <w:rFonts w:eastAsia="MS Mincho" w:cs="Arial"/>
          <w:bCs/>
          <w:szCs w:val="24"/>
        </w:rPr>
      </w:pPr>
    </w:p>
    <w:p w14:paraId="47971F29" w14:textId="0B93493B" w:rsidR="00AE1FEA" w:rsidRDefault="00AE1FEA" w:rsidP="00447B7C">
      <w:pPr>
        <w:jc w:val="both"/>
        <w:rPr>
          <w:rFonts w:eastAsia="MS Mincho" w:cs="Arial"/>
          <w:bCs/>
          <w:szCs w:val="24"/>
        </w:rPr>
      </w:pPr>
    </w:p>
    <w:p w14:paraId="2C6D0E0A" w14:textId="6EC0528C" w:rsidR="00AE1FEA" w:rsidRDefault="00AE1FEA" w:rsidP="00447B7C">
      <w:pPr>
        <w:jc w:val="both"/>
        <w:rPr>
          <w:rFonts w:eastAsia="MS Mincho" w:cs="Arial"/>
          <w:bCs/>
          <w:szCs w:val="24"/>
        </w:rPr>
      </w:pPr>
    </w:p>
    <w:p w14:paraId="632BB88C" w14:textId="1F53BE16" w:rsidR="00AE1FEA" w:rsidRDefault="00AE1FEA" w:rsidP="00447B7C">
      <w:pPr>
        <w:jc w:val="both"/>
        <w:rPr>
          <w:rFonts w:eastAsia="MS Mincho" w:cs="Arial"/>
          <w:bCs/>
          <w:szCs w:val="24"/>
        </w:rPr>
      </w:pPr>
    </w:p>
    <w:p w14:paraId="6AB002B1" w14:textId="7D64430C" w:rsidR="00AE1FEA" w:rsidRDefault="00AE1FEA" w:rsidP="00447B7C">
      <w:pPr>
        <w:jc w:val="both"/>
        <w:rPr>
          <w:rFonts w:eastAsia="MS Mincho" w:cs="Arial"/>
          <w:bCs/>
          <w:szCs w:val="24"/>
        </w:rPr>
      </w:pPr>
    </w:p>
    <w:p w14:paraId="0A6D2224" w14:textId="17C37F72" w:rsidR="00AE1FEA" w:rsidRDefault="00AE1FEA" w:rsidP="00447B7C">
      <w:pPr>
        <w:jc w:val="both"/>
        <w:rPr>
          <w:rFonts w:eastAsia="MS Mincho" w:cs="Arial"/>
          <w:bCs/>
          <w:szCs w:val="24"/>
        </w:rPr>
      </w:pPr>
    </w:p>
    <w:p w14:paraId="41FCED04" w14:textId="1F1D7990" w:rsidR="00AE1FEA" w:rsidRDefault="00AE1FEA" w:rsidP="00447B7C">
      <w:pPr>
        <w:jc w:val="both"/>
        <w:rPr>
          <w:rFonts w:eastAsia="MS Mincho" w:cs="Arial"/>
          <w:bCs/>
          <w:szCs w:val="24"/>
        </w:rPr>
      </w:pPr>
    </w:p>
    <w:p w14:paraId="48CD4B40" w14:textId="06CCAA19" w:rsidR="00AE1FEA" w:rsidRDefault="00AE1FEA" w:rsidP="00447B7C">
      <w:pPr>
        <w:jc w:val="both"/>
        <w:rPr>
          <w:rFonts w:eastAsia="MS Mincho" w:cs="Arial"/>
          <w:bCs/>
          <w:szCs w:val="24"/>
        </w:rPr>
      </w:pPr>
    </w:p>
    <w:p w14:paraId="74A63E5F" w14:textId="28B3B2AE" w:rsidR="00AE1FEA" w:rsidRDefault="00AE1FEA" w:rsidP="00447B7C">
      <w:pPr>
        <w:jc w:val="both"/>
        <w:rPr>
          <w:rFonts w:eastAsia="MS Mincho" w:cs="Arial"/>
          <w:bCs/>
          <w:szCs w:val="24"/>
        </w:rPr>
      </w:pPr>
    </w:p>
    <w:p w14:paraId="10DA93E8" w14:textId="2C68E4D4" w:rsidR="00AE1FEA" w:rsidRDefault="00AE1FEA" w:rsidP="00447B7C">
      <w:pPr>
        <w:jc w:val="both"/>
        <w:rPr>
          <w:rFonts w:eastAsia="MS Mincho" w:cs="Arial"/>
          <w:bCs/>
          <w:szCs w:val="24"/>
        </w:rPr>
      </w:pPr>
    </w:p>
    <w:p w14:paraId="4F1F5FAC" w14:textId="01A62E58" w:rsidR="00AE1FEA" w:rsidRDefault="00AE1FEA" w:rsidP="00447B7C">
      <w:pPr>
        <w:jc w:val="both"/>
        <w:rPr>
          <w:rFonts w:eastAsia="MS Mincho" w:cs="Arial"/>
          <w:bCs/>
          <w:szCs w:val="24"/>
        </w:rPr>
      </w:pPr>
    </w:p>
    <w:p w14:paraId="5F4C85D0" w14:textId="15B65DF9" w:rsidR="00AE1FEA" w:rsidRDefault="00AE1FEA" w:rsidP="00447B7C">
      <w:pPr>
        <w:jc w:val="both"/>
        <w:rPr>
          <w:rFonts w:eastAsia="MS Mincho" w:cs="Arial"/>
          <w:bCs/>
          <w:szCs w:val="24"/>
        </w:rPr>
      </w:pPr>
    </w:p>
    <w:p w14:paraId="103FDD7F" w14:textId="77777777" w:rsidR="00AE1FEA" w:rsidRDefault="00AE1FEA" w:rsidP="00447B7C">
      <w:pPr>
        <w:jc w:val="both"/>
        <w:rPr>
          <w:rFonts w:eastAsia="MS Mincho" w:cs="Arial"/>
          <w:bCs/>
          <w:szCs w:val="24"/>
        </w:rPr>
      </w:pPr>
    </w:p>
    <w:p w14:paraId="06E2F880" w14:textId="4C640178" w:rsidR="006C0EBE" w:rsidRDefault="006C0EBE" w:rsidP="00447B7C">
      <w:pPr>
        <w:jc w:val="both"/>
        <w:rPr>
          <w:rFonts w:eastAsia="MS Mincho" w:cs="Arial"/>
          <w:bCs/>
          <w:szCs w:val="24"/>
        </w:rPr>
      </w:pPr>
    </w:p>
    <w:p w14:paraId="33993090" w14:textId="16E8C13B" w:rsidR="006C0EBE" w:rsidRDefault="006C0EBE" w:rsidP="00447B7C">
      <w:pPr>
        <w:jc w:val="both"/>
        <w:rPr>
          <w:rFonts w:eastAsia="MS Mincho" w:cs="Arial"/>
          <w:bCs/>
          <w:szCs w:val="24"/>
        </w:rPr>
      </w:pPr>
    </w:p>
    <w:p w14:paraId="7A49C1C2" w14:textId="77777777" w:rsidR="006C0EBE" w:rsidRDefault="006C0EBE" w:rsidP="00447B7C">
      <w:pPr>
        <w:jc w:val="both"/>
        <w:rPr>
          <w:rFonts w:eastAsia="MS Mincho" w:cs="Arial"/>
          <w:bCs/>
          <w:szCs w:val="24"/>
        </w:rPr>
      </w:pPr>
    </w:p>
    <w:p w14:paraId="69DF1164" w14:textId="52766011" w:rsidR="00447B7C" w:rsidRDefault="00447B7C" w:rsidP="00447B7C">
      <w:pPr>
        <w:pStyle w:val="Heading1"/>
        <w:ind w:left="0" w:firstLine="0"/>
        <w:jc w:val="both"/>
        <w:rPr>
          <w:rFonts w:eastAsia="MS Mincho" w:cs="Arial"/>
          <w:b/>
          <w:sz w:val="32"/>
          <w:szCs w:val="32"/>
          <w:lang w:val="en-US"/>
        </w:rPr>
      </w:pPr>
      <w:r>
        <w:rPr>
          <w:rFonts w:eastAsia="MS Mincho" w:cs="Arial"/>
          <w:b/>
          <w:sz w:val="32"/>
          <w:szCs w:val="32"/>
          <w:lang w:val="en-US"/>
        </w:rPr>
        <w:lastRenderedPageBreak/>
        <w:t>Appendix I</w:t>
      </w:r>
    </w:p>
    <w:p w14:paraId="04D3AB11" w14:textId="475664B8" w:rsidR="006E45D9" w:rsidRPr="006E45D9" w:rsidRDefault="006E45D9" w:rsidP="006E45D9">
      <w:pPr>
        <w:jc w:val="center"/>
      </w:pPr>
      <w:r>
        <w:t>SLS</w:t>
      </w:r>
      <w:r w:rsidRPr="00917609">
        <w:t xml:space="preserve"> assumptions</w:t>
      </w:r>
      <w:r>
        <w:t xml:space="preserve"> for CSI enhancement of high/medium UE velocities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2093"/>
        <w:gridCol w:w="3067"/>
        <w:gridCol w:w="3064"/>
      </w:tblGrid>
      <w:tr w:rsidR="00447B7C" w:rsidRPr="00735CE6" w14:paraId="7BCF0EB7" w14:textId="77777777" w:rsidTr="00BD42CC">
        <w:trPr>
          <w:trHeight w:val="20"/>
          <w:jc w:val="center"/>
        </w:trPr>
        <w:tc>
          <w:tcPr>
            <w:tcW w:w="3415" w:type="dxa"/>
            <w:gridSpan w:val="2"/>
            <w:shd w:val="clear" w:color="auto" w:fill="D9D9D9"/>
            <w:tcMar>
              <w:top w:w="72" w:type="dxa"/>
              <w:left w:w="144" w:type="dxa"/>
              <w:bottom w:w="72" w:type="dxa"/>
              <w:right w:w="144" w:type="dxa"/>
            </w:tcMar>
            <w:hideMark/>
          </w:tcPr>
          <w:p w14:paraId="2BA6FF52" w14:textId="77777777" w:rsidR="00447B7C" w:rsidRPr="00393B34" w:rsidRDefault="00447B7C" w:rsidP="00EB0F75">
            <w:pPr>
              <w:pStyle w:val="TAH"/>
              <w:contextualSpacing/>
              <w:rPr>
                <w:rFonts w:ascii="Times New Roman" w:hAnsi="Times New Roman"/>
                <w:sz w:val="22"/>
                <w:szCs w:val="22"/>
              </w:rPr>
            </w:pPr>
            <w:r w:rsidRPr="00393B34">
              <w:rPr>
                <w:rFonts w:ascii="Times New Roman" w:hAnsi="Times New Roman"/>
                <w:sz w:val="22"/>
                <w:szCs w:val="22"/>
              </w:rPr>
              <w:t>Parameter</w:t>
            </w:r>
          </w:p>
        </w:tc>
        <w:tc>
          <w:tcPr>
            <w:tcW w:w="6210" w:type="dxa"/>
            <w:gridSpan w:val="2"/>
            <w:shd w:val="clear" w:color="auto" w:fill="D9D9D9"/>
            <w:tcMar>
              <w:top w:w="72" w:type="dxa"/>
              <w:left w:w="144" w:type="dxa"/>
              <w:bottom w:w="72" w:type="dxa"/>
              <w:right w:w="144" w:type="dxa"/>
            </w:tcMar>
            <w:hideMark/>
          </w:tcPr>
          <w:p w14:paraId="409DABA7" w14:textId="77777777" w:rsidR="00447B7C" w:rsidRPr="00393B34" w:rsidRDefault="00447B7C" w:rsidP="00BD42CC">
            <w:pPr>
              <w:pStyle w:val="TAH"/>
              <w:rPr>
                <w:rFonts w:ascii="Times New Roman" w:hAnsi="Times New Roman"/>
                <w:sz w:val="22"/>
                <w:szCs w:val="22"/>
              </w:rPr>
            </w:pPr>
            <w:r w:rsidRPr="00393B34">
              <w:rPr>
                <w:rFonts w:ascii="Times New Roman" w:hAnsi="Times New Roman"/>
                <w:sz w:val="22"/>
                <w:szCs w:val="22"/>
              </w:rPr>
              <w:t>Value</w:t>
            </w:r>
          </w:p>
        </w:tc>
      </w:tr>
      <w:tr w:rsidR="00447B7C" w:rsidRPr="00735CE6" w14:paraId="0E3167A1" w14:textId="77777777" w:rsidTr="00BD42CC">
        <w:trPr>
          <w:trHeight w:val="185"/>
          <w:jc w:val="center"/>
        </w:trPr>
        <w:tc>
          <w:tcPr>
            <w:tcW w:w="3415" w:type="dxa"/>
            <w:gridSpan w:val="2"/>
            <w:shd w:val="clear" w:color="auto" w:fill="auto"/>
            <w:tcMar>
              <w:top w:w="72" w:type="dxa"/>
              <w:left w:w="144" w:type="dxa"/>
              <w:bottom w:w="72" w:type="dxa"/>
              <w:right w:w="144" w:type="dxa"/>
            </w:tcMar>
          </w:tcPr>
          <w:p w14:paraId="517475A5"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Scenario</w:t>
            </w:r>
          </w:p>
        </w:tc>
        <w:tc>
          <w:tcPr>
            <w:tcW w:w="3105" w:type="dxa"/>
            <w:shd w:val="clear" w:color="auto" w:fill="auto"/>
            <w:tcMar>
              <w:top w:w="72" w:type="dxa"/>
              <w:left w:w="144" w:type="dxa"/>
              <w:bottom w:w="72" w:type="dxa"/>
              <w:right w:w="144" w:type="dxa"/>
            </w:tcMar>
          </w:tcPr>
          <w:p w14:paraId="7BD21BD2" w14:textId="77777777" w:rsidR="00447B7C" w:rsidRPr="00393B34" w:rsidRDefault="00447B7C" w:rsidP="00BD42CC">
            <w:pPr>
              <w:pStyle w:val="TAL"/>
              <w:rPr>
                <w:rFonts w:ascii="Times New Roman" w:hAnsi="Times New Roman"/>
                <w:sz w:val="22"/>
                <w:szCs w:val="22"/>
              </w:rPr>
            </w:pPr>
            <w:r w:rsidRPr="00393B34">
              <w:rPr>
                <w:rFonts w:ascii="Times New Roman" w:hAnsi="Times New Roman"/>
                <w:snapToGrid w:val="0"/>
                <w:sz w:val="22"/>
                <w:szCs w:val="22"/>
              </w:rPr>
              <w:t>Urban macro (</w:t>
            </w:r>
            <w:proofErr w:type="spellStart"/>
            <w:r w:rsidRPr="00393B34">
              <w:rPr>
                <w:rFonts w:ascii="Times New Roman" w:hAnsi="Times New Roman"/>
                <w:snapToGrid w:val="0"/>
                <w:sz w:val="22"/>
                <w:szCs w:val="22"/>
              </w:rPr>
              <w:t>UMa</w:t>
            </w:r>
            <w:proofErr w:type="spellEnd"/>
            <w:r w:rsidRPr="00393B34">
              <w:rPr>
                <w:rFonts w:ascii="Times New Roman" w:hAnsi="Times New Roman"/>
                <w:snapToGrid w:val="0"/>
                <w:sz w:val="22"/>
                <w:szCs w:val="22"/>
              </w:rPr>
              <w:t>)</w:t>
            </w:r>
          </w:p>
        </w:tc>
        <w:tc>
          <w:tcPr>
            <w:tcW w:w="3105" w:type="dxa"/>
            <w:shd w:val="clear" w:color="auto" w:fill="auto"/>
          </w:tcPr>
          <w:p w14:paraId="4682422C" w14:textId="77777777" w:rsidR="00447B7C" w:rsidRPr="00393B34" w:rsidRDefault="00447B7C" w:rsidP="00BD42CC">
            <w:pPr>
              <w:pStyle w:val="TAL"/>
              <w:ind w:firstLine="97"/>
              <w:rPr>
                <w:rFonts w:ascii="Times New Roman" w:hAnsi="Times New Roman"/>
                <w:sz w:val="22"/>
                <w:szCs w:val="22"/>
              </w:rPr>
            </w:pPr>
            <w:r w:rsidRPr="00393B34">
              <w:rPr>
                <w:rFonts w:ascii="Times New Roman" w:hAnsi="Times New Roman"/>
                <w:sz w:val="22"/>
                <w:szCs w:val="22"/>
              </w:rPr>
              <w:t>Rural macro (</w:t>
            </w:r>
            <w:proofErr w:type="spellStart"/>
            <w:r w:rsidRPr="00393B34">
              <w:rPr>
                <w:rFonts w:ascii="Times New Roman" w:hAnsi="Times New Roman"/>
                <w:sz w:val="22"/>
                <w:szCs w:val="22"/>
              </w:rPr>
              <w:t>RMa</w:t>
            </w:r>
            <w:proofErr w:type="spellEnd"/>
            <w:r w:rsidRPr="00393B34">
              <w:rPr>
                <w:rFonts w:ascii="Times New Roman" w:hAnsi="Times New Roman"/>
                <w:sz w:val="22"/>
                <w:szCs w:val="22"/>
              </w:rPr>
              <w:t>)</w:t>
            </w:r>
          </w:p>
        </w:tc>
      </w:tr>
      <w:tr w:rsidR="00447B7C" w:rsidRPr="00735CE6" w14:paraId="4398A35E"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18615692"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Duplex, Waveform </w:t>
            </w:r>
          </w:p>
        </w:tc>
        <w:tc>
          <w:tcPr>
            <w:tcW w:w="6210" w:type="dxa"/>
            <w:gridSpan w:val="2"/>
            <w:shd w:val="clear" w:color="auto" w:fill="auto"/>
            <w:tcMar>
              <w:top w:w="72" w:type="dxa"/>
              <w:left w:w="144" w:type="dxa"/>
              <w:bottom w:w="72" w:type="dxa"/>
              <w:right w:w="144" w:type="dxa"/>
            </w:tcMar>
            <w:hideMark/>
          </w:tcPr>
          <w:p w14:paraId="6942D2AA"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FDD, OFDM </w:t>
            </w:r>
          </w:p>
        </w:tc>
      </w:tr>
      <w:tr w:rsidR="00447B7C" w:rsidRPr="00735CE6" w14:paraId="7256F733"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51C01E4C"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Multiple access </w:t>
            </w:r>
          </w:p>
        </w:tc>
        <w:tc>
          <w:tcPr>
            <w:tcW w:w="6210" w:type="dxa"/>
            <w:gridSpan w:val="2"/>
            <w:shd w:val="clear" w:color="auto" w:fill="auto"/>
            <w:tcMar>
              <w:top w:w="72" w:type="dxa"/>
              <w:left w:w="144" w:type="dxa"/>
              <w:bottom w:w="72" w:type="dxa"/>
              <w:right w:w="144" w:type="dxa"/>
            </w:tcMar>
            <w:hideMark/>
          </w:tcPr>
          <w:p w14:paraId="52571895"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OFDMA </w:t>
            </w:r>
          </w:p>
        </w:tc>
      </w:tr>
      <w:tr w:rsidR="00447B7C" w:rsidRPr="00735CE6" w14:paraId="17818815" w14:textId="77777777" w:rsidTr="00BD42CC">
        <w:trPr>
          <w:trHeight w:val="20"/>
          <w:jc w:val="center"/>
        </w:trPr>
        <w:tc>
          <w:tcPr>
            <w:tcW w:w="3415" w:type="dxa"/>
            <w:gridSpan w:val="2"/>
            <w:shd w:val="clear" w:color="auto" w:fill="auto"/>
            <w:tcMar>
              <w:top w:w="72" w:type="dxa"/>
              <w:left w:w="144" w:type="dxa"/>
              <w:bottom w:w="72" w:type="dxa"/>
              <w:right w:w="144" w:type="dxa"/>
            </w:tcMar>
          </w:tcPr>
          <w:p w14:paraId="0D564F06"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Frequency Range</w:t>
            </w:r>
          </w:p>
        </w:tc>
        <w:tc>
          <w:tcPr>
            <w:tcW w:w="6210" w:type="dxa"/>
            <w:gridSpan w:val="2"/>
            <w:shd w:val="clear" w:color="auto" w:fill="auto"/>
            <w:tcMar>
              <w:top w:w="72" w:type="dxa"/>
              <w:left w:w="144" w:type="dxa"/>
              <w:bottom w:w="72" w:type="dxa"/>
              <w:right w:w="144" w:type="dxa"/>
            </w:tcMar>
          </w:tcPr>
          <w:p w14:paraId="43225772"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FR1 only, 2 GHz.</w:t>
            </w:r>
          </w:p>
        </w:tc>
      </w:tr>
      <w:tr w:rsidR="00447B7C" w:rsidRPr="00735CE6" w14:paraId="301DEF11" w14:textId="77777777" w:rsidTr="00BD42CC">
        <w:trPr>
          <w:trHeight w:val="20"/>
          <w:jc w:val="center"/>
        </w:trPr>
        <w:tc>
          <w:tcPr>
            <w:tcW w:w="3415" w:type="dxa"/>
            <w:gridSpan w:val="2"/>
            <w:shd w:val="clear" w:color="auto" w:fill="auto"/>
            <w:tcMar>
              <w:top w:w="72" w:type="dxa"/>
              <w:left w:w="144" w:type="dxa"/>
              <w:bottom w:w="72" w:type="dxa"/>
              <w:right w:w="144" w:type="dxa"/>
            </w:tcMar>
          </w:tcPr>
          <w:p w14:paraId="5F4E5509"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Inter-BS distance</w:t>
            </w:r>
          </w:p>
        </w:tc>
        <w:tc>
          <w:tcPr>
            <w:tcW w:w="3105" w:type="dxa"/>
            <w:shd w:val="clear" w:color="auto" w:fill="auto"/>
            <w:tcMar>
              <w:top w:w="72" w:type="dxa"/>
              <w:left w:w="144" w:type="dxa"/>
              <w:bottom w:w="72" w:type="dxa"/>
              <w:right w:w="144" w:type="dxa"/>
            </w:tcMar>
          </w:tcPr>
          <w:p w14:paraId="5B211814" w14:textId="77777777" w:rsidR="00447B7C" w:rsidRPr="00393B34" w:rsidRDefault="00447B7C" w:rsidP="00BD42CC">
            <w:pPr>
              <w:pStyle w:val="TAL"/>
              <w:rPr>
                <w:rFonts w:ascii="Times New Roman" w:hAnsi="Times New Roman"/>
                <w:b/>
                <w:snapToGrid w:val="0"/>
                <w:color w:val="0000FF"/>
                <w:sz w:val="22"/>
                <w:szCs w:val="22"/>
              </w:rPr>
            </w:pPr>
            <w:r w:rsidRPr="00393B34">
              <w:rPr>
                <w:rFonts w:ascii="Times New Roman" w:hAnsi="Times New Roman"/>
                <w:snapToGrid w:val="0"/>
                <w:sz w:val="22"/>
                <w:szCs w:val="22"/>
              </w:rPr>
              <w:t>200 m</w:t>
            </w:r>
            <w:r w:rsidRPr="00393B34">
              <w:rPr>
                <w:rFonts w:ascii="Times New Roman" w:hAnsi="Times New Roman"/>
                <w:snapToGrid w:val="0"/>
                <w:color w:val="FF0000"/>
                <w:sz w:val="22"/>
                <w:szCs w:val="22"/>
              </w:rPr>
              <w:t xml:space="preserve"> </w:t>
            </w:r>
          </w:p>
        </w:tc>
        <w:tc>
          <w:tcPr>
            <w:tcW w:w="3105" w:type="dxa"/>
            <w:shd w:val="clear" w:color="auto" w:fill="auto"/>
          </w:tcPr>
          <w:p w14:paraId="1FA5A0FE" w14:textId="77777777" w:rsidR="00447B7C" w:rsidRPr="00393B34" w:rsidRDefault="00447B7C" w:rsidP="00BD42CC">
            <w:pPr>
              <w:pStyle w:val="TAL"/>
              <w:ind w:firstLine="97"/>
              <w:rPr>
                <w:rFonts w:ascii="Times New Roman" w:hAnsi="Times New Roman"/>
                <w:b/>
                <w:snapToGrid w:val="0"/>
                <w:color w:val="0000FF"/>
                <w:sz w:val="22"/>
                <w:szCs w:val="22"/>
              </w:rPr>
            </w:pPr>
            <w:r w:rsidRPr="00393B34">
              <w:rPr>
                <w:rFonts w:ascii="Times New Roman" w:hAnsi="Times New Roman"/>
                <w:sz w:val="22"/>
                <w:szCs w:val="22"/>
              </w:rPr>
              <w:t>1732 m</w:t>
            </w:r>
          </w:p>
        </w:tc>
      </w:tr>
      <w:tr w:rsidR="00447B7C" w:rsidRPr="00735CE6" w14:paraId="49F3FCF8" w14:textId="77777777" w:rsidTr="00BD42CC">
        <w:trPr>
          <w:trHeight w:val="20"/>
          <w:jc w:val="center"/>
        </w:trPr>
        <w:tc>
          <w:tcPr>
            <w:tcW w:w="3415" w:type="dxa"/>
            <w:gridSpan w:val="2"/>
            <w:shd w:val="clear" w:color="auto" w:fill="auto"/>
            <w:tcMar>
              <w:top w:w="72" w:type="dxa"/>
              <w:left w:w="144" w:type="dxa"/>
              <w:bottom w:w="72" w:type="dxa"/>
              <w:right w:w="144" w:type="dxa"/>
            </w:tcMar>
          </w:tcPr>
          <w:p w14:paraId="07691AE6"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Channel model</w:t>
            </w:r>
          </w:p>
        </w:tc>
        <w:tc>
          <w:tcPr>
            <w:tcW w:w="6210" w:type="dxa"/>
            <w:gridSpan w:val="2"/>
            <w:shd w:val="clear" w:color="auto" w:fill="auto"/>
            <w:tcMar>
              <w:top w:w="72" w:type="dxa"/>
              <w:left w:w="144" w:type="dxa"/>
              <w:bottom w:w="72" w:type="dxa"/>
              <w:right w:w="144" w:type="dxa"/>
            </w:tcMar>
          </w:tcPr>
          <w:p w14:paraId="6639941D"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According to the TR 38.901 </w:t>
            </w:r>
          </w:p>
        </w:tc>
      </w:tr>
      <w:tr w:rsidR="00447B7C" w:rsidRPr="00735CE6" w14:paraId="13C79D52" w14:textId="77777777" w:rsidTr="00BD42CC">
        <w:trPr>
          <w:trHeight w:val="20"/>
          <w:jc w:val="center"/>
        </w:trPr>
        <w:tc>
          <w:tcPr>
            <w:tcW w:w="3415" w:type="dxa"/>
            <w:gridSpan w:val="2"/>
            <w:shd w:val="clear" w:color="auto" w:fill="auto"/>
            <w:tcMar>
              <w:top w:w="72" w:type="dxa"/>
              <w:left w:w="144" w:type="dxa"/>
              <w:bottom w:w="72" w:type="dxa"/>
              <w:right w:w="144" w:type="dxa"/>
            </w:tcMar>
          </w:tcPr>
          <w:p w14:paraId="303C872B"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Antenna setup and port layouts at </w:t>
            </w:r>
            <w:proofErr w:type="spellStart"/>
            <w:r w:rsidRPr="00393B34">
              <w:rPr>
                <w:rFonts w:ascii="Times New Roman" w:hAnsi="Times New Roman"/>
                <w:sz w:val="22"/>
                <w:szCs w:val="22"/>
              </w:rPr>
              <w:t>gNB</w:t>
            </w:r>
            <w:proofErr w:type="spellEnd"/>
          </w:p>
        </w:tc>
        <w:tc>
          <w:tcPr>
            <w:tcW w:w="6210" w:type="dxa"/>
            <w:gridSpan w:val="2"/>
            <w:shd w:val="clear" w:color="auto" w:fill="auto"/>
            <w:tcMar>
              <w:top w:w="72" w:type="dxa"/>
              <w:left w:w="144" w:type="dxa"/>
              <w:bottom w:w="72" w:type="dxa"/>
              <w:right w:w="144" w:type="dxa"/>
            </w:tcMar>
          </w:tcPr>
          <w:p w14:paraId="1D1A44A1" w14:textId="77777777" w:rsidR="00447B7C" w:rsidRPr="00393B34" w:rsidRDefault="00447B7C" w:rsidP="00BD42CC">
            <w:pPr>
              <w:pStyle w:val="TAL"/>
              <w:rPr>
                <w:rFonts w:ascii="Times New Roman" w:hAnsi="Times New Roman"/>
                <w:snapToGrid w:val="0"/>
                <w:sz w:val="22"/>
                <w:szCs w:val="22"/>
                <w:lang w:eastAsia="x-none"/>
              </w:rPr>
            </w:pPr>
            <w:r w:rsidRPr="00393B34">
              <w:rPr>
                <w:rFonts w:ascii="Times New Roman" w:hAnsi="Times New Roman"/>
                <w:snapToGrid w:val="0"/>
                <w:sz w:val="22"/>
                <w:szCs w:val="22"/>
                <w:lang w:eastAsia="x-none"/>
              </w:rPr>
              <w:t>32 ports: (8,8,2,1,1,2,8), (</w:t>
            </w:r>
            <w:proofErr w:type="spellStart"/>
            <w:r w:rsidRPr="00393B34">
              <w:rPr>
                <w:rFonts w:ascii="Times New Roman" w:hAnsi="Times New Roman"/>
                <w:snapToGrid w:val="0"/>
                <w:sz w:val="22"/>
                <w:szCs w:val="22"/>
                <w:lang w:eastAsia="x-none"/>
              </w:rPr>
              <w:t>dH,dV</w:t>
            </w:r>
            <w:proofErr w:type="spellEnd"/>
            <w:r w:rsidRPr="00393B34">
              <w:rPr>
                <w:rFonts w:ascii="Times New Roman" w:hAnsi="Times New Roman"/>
                <w:snapToGrid w:val="0"/>
                <w:sz w:val="22"/>
                <w:szCs w:val="22"/>
                <w:lang w:eastAsia="x-none"/>
              </w:rPr>
              <w:t xml:space="preserve">) = (0.5, 0.8)λ </w:t>
            </w:r>
          </w:p>
        </w:tc>
      </w:tr>
      <w:tr w:rsidR="00447B7C" w:rsidRPr="00735CE6" w14:paraId="6BD6255C" w14:textId="77777777" w:rsidTr="00BD42CC">
        <w:trPr>
          <w:trHeight w:val="20"/>
          <w:jc w:val="center"/>
        </w:trPr>
        <w:tc>
          <w:tcPr>
            <w:tcW w:w="3415" w:type="dxa"/>
            <w:gridSpan w:val="2"/>
            <w:shd w:val="clear" w:color="auto" w:fill="auto"/>
            <w:tcMar>
              <w:top w:w="72" w:type="dxa"/>
              <w:left w:w="144" w:type="dxa"/>
              <w:bottom w:w="72" w:type="dxa"/>
              <w:right w:w="144" w:type="dxa"/>
            </w:tcMar>
          </w:tcPr>
          <w:p w14:paraId="6BEB1B8B"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Antenna setup and port layouts at UE</w:t>
            </w:r>
          </w:p>
        </w:tc>
        <w:tc>
          <w:tcPr>
            <w:tcW w:w="6210" w:type="dxa"/>
            <w:gridSpan w:val="2"/>
            <w:shd w:val="clear" w:color="auto" w:fill="auto"/>
            <w:tcMar>
              <w:top w:w="72" w:type="dxa"/>
              <w:left w:w="144" w:type="dxa"/>
              <w:bottom w:w="72" w:type="dxa"/>
              <w:right w:w="144" w:type="dxa"/>
            </w:tcMar>
          </w:tcPr>
          <w:p w14:paraId="358C8BA6"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4RX: (1,2,2,1,1,1,2), (</w:t>
            </w:r>
            <w:proofErr w:type="spellStart"/>
            <w:r w:rsidRPr="00393B34">
              <w:rPr>
                <w:rFonts w:ascii="Times New Roman" w:hAnsi="Times New Roman"/>
                <w:snapToGrid w:val="0"/>
                <w:sz w:val="22"/>
                <w:szCs w:val="22"/>
              </w:rPr>
              <w:t>dH,dV</w:t>
            </w:r>
            <w:proofErr w:type="spellEnd"/>
            <w:r w:rsidRPr="00393B34">
              <w:rPr>
                <w:rFonts w:ascii="Times New Roman" w:hAnsi="Times New Roman"/>
                <w:snapToGrid w:val="0"/>
                <w:sz w:val="22"/>
                <w:szCs w:val="22"/>
              </w:rPr>
              <w:t>) = (0.5, 0.5)λ</w:t>
            </w:r>
          </w:p>
        </w:tc>
      </w:tr>
      <w:tr w:rsidR="00447B7C" w:rsidRPr="00735CE6" w14:paraId="11059346" w14:textId="77777777" w:rsidTr="00BD42CC">
        <w:trPr>
          <w:trHeight w:val="20"/>
          <w:jc w:val="center"/>
        </w:trPr>
        <w:tc>
          <w:tcPr>
            <w:tcW w:w="3415" w:type="dxa"/>
            <w:gridSpan w:val="2"/>
            <w:shd w:val="clear" w:color="auto" w:fill="auto"/>
            <w:tcMar>
              <w:top w:w="72" w:type="dxa"/>
              <w:left w:w="144" w:type="dxa"/>
              <w:bottom w:w="72" w:type="dxa"/>
              <w:right w:w="144" w:type="dxa"/>
            </w:tcMar>
          </w:tcPr>
          <w:p w14:paraId="11643442"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BS Tx power </w:t>
            </w:r>
          </w:p>
        </w:tc>
        <w:tc>
          <w:tcPr>
            <w:tcW w:w="3105" w:type="dxa"/>
            <w:shd w:val="clear" w:color="auto" w:fill="auto"/>
            <w:tcMar>
              <w:top w:w="72" w:type="dxa"/>
              <w:left w:w="144" w:type="dxa"/>
              <w:bottom w:w="72" w:type="dxa"/>
              <w:right w:w="144" w:type="dxa"/>
            </w:tcMar>
          </w:tcPr>
          <w:p w14:paraId="4C3588F0"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41 dBm</w:t>
            </w:r>
          </w:p>
        </w:tc>
        <w:tc>
          <w:tcPr>
            <w:tcW w:w="3105" w:type="dxa"/>
            <w:shd w:val="clear" w:color="auto" w:fill="auto"/>
          </w:tcPr>
          <w:p w14:paraId="3CD34B89" w14:textId="77777777" w:rsidR="00447B7C" w:rsidRPr="00393B34" w:rsidRDefault="00447B7C" w:rsidP="00BD42CC">
            <w:pPr>
              <w:pStyle w:val="TAL"/>
              <w:ind w:firstLine="132"/>
              <w:rPr>
                <w:rFonts w:ascii="Times New Roman" w:hAnsi="Times New Roman"/>
                <w:snapToGrid w:val="0"/>
                <w:sz w:val="22"/>
                <w:szCs w:val="22"/>
              </w:rPr>
            </w:pPr>
            <w:r w:rsidRPr="00393B34">
              <w:rPr>
                <w:rFonts w:ascii="Times New Roman" w:hAnsi="Times New Roman"/>
                <w:snapToGrid w:val="0"/>
                <w:sz w:val="22"/>
                <w:szCs w:val="22"/>
              </w:rPr>
              <w:t>46 dBm</w:t>
            </w:r>
          </w:p>
        </w:tc>
      </w:tr>
      <w:tr w:rsidR="00447B7C" w:rsidRPr="00735CE6" w14:paraId="2F357261" w14:textId="77777777" w:rsidTr="00BD42CC">
        <w:trPr>
          <w:trHeight w:val="20"/>
          <w:jc w:val="center"/>
        </w:trPr>
        <w:tc>
          <w:tcPr>
            <w:tcW w:w="3415" w:type="dxa"/>
            <w:gridSpan w:val="2"/>
            <w:shd w:val="clear" w:color="auto" w:fill="auto"/>
            <w:tcMar>
              <w:top w:w="72" w:type="dxa"/>
              <w:left w:w="144" w:type="dxa"/>
              <w:bottom w:w="72" w:type="dxa"/>
              <w:right w:w="144" w:type="dxa"/>
            </w:tcMar>
          </w:tcPr>
          <w:p w14:paraId="1DEFA95E"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BS antenna height </w:t>
            </w:r>
          </w:p>
        </w:tc>
        <w:tc>
          <w:tcPr>
            <w:tcW w:w="3105" w:type="dxa"/>
            <w:shd w:val="clear" w:color="auto" w:fill="auto"/>
            <w:tcMar>
              <w:top w:w="72" w:type="dxa"/>
              <w:left w:w="144" w:type="dxa"/>
              <w:bottom w:w="72" w:type="dxa"/>
              <w:right w:w="144" w:type="dxa"/>
            </w:tcMar>
          </w:tcPr>
          <w:p w14:paraId="0E4132D3"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25 m </w:t>
            </w:r>
          </w:p>
        </w:tc>
        <w:tc>
          <w:tcPr>
            <w:tcW w:w="3105" w:type="dxa"/>
            <w:shd w:val="clear" w:color="auto" w:fill="auto"/>
          </w:tcPr>
          <w:p w14:paraId="76477A8D" w14:textId="77777777" w:rsidR="00447B7C" w:rsidRPr="00393B34" w:rsidRDefault="00447B7C" w:rsidP="00BD42CC">
            <w:pPr>
              <w:pStyle w:val="TAL"/>
              <w:ind w:firstLine="132"/>
              <w:rPr>
                <w:rFonts w:ascii="Times New Roman" w:hAnsi="Times New Roman"/>
                <w:snapToGrid w:val="0"/>
                <w:sz w:val="22"/>
                <w:szCs w:val="22"/>
              </w:rPr>
            </w:pPr>
            <w:r w:rsidRPr="00393B34">
              <w:rPr>
                <w:rFonts w:ascii="Times New Roman" w:hAnsi="Times New Roman"/>
                <w:snapToGrid w:val="0"/>
                <w:sz w:val="22"/>
                <w:szCs w:val="22"/>
              </w:rPr>
              <w:t>35 m</w:t>
            </w:r>
          </w:p>
        </w:tc>
      </w:tr>
      <w:tr w:rsidR="00447B7C" w:rsidRPr="00735CE6" w14:paraId="0356ABC9" w14:textId="77777777" w:rsidTr="00BD42CC">
        <w:trPr>
          <w:trHeight w:val="20"/>
          <w:jc w:val="center"/>
        </w:trPr>
        <w:tc>
          <w:tcPr>
            <w:tcW w:w="3415" w:type="dxa"/>
            <w:gridSpan w:val="2"/>
            <w:shd w:val="clear" w:color="auto" w:fill="auto"/>
            <w:tcMar>
              <w:top w:w="72" w:type="dxa"/>
              <w:left w:w="144" w:type="dxa"/>
              <w:bottom w:w="72" w:type="dxa"/>
              <w:right w:w="144" w:type="dxa"/>
            </w:tcMar>
          </w:tcPr>
          <w:p w14:paraId="3071B028"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UE antenna height &amp; gain</w:t>
            </w:r>
          </w:p>
        </w:tc>
        <w:tc>
          <w:tcPr>
            <w:tcW w:w="6210" w:type="dxa"/>
            <w:gridSpan w:val="2"/>
            <w:shd w:val="clear" w:color="auto" w:fill="auto"/>
            <w:tcMar>
              <w:top w:w="72" w:type="dxa"/>
              <w:left w:w="144" w:type="dxa"/>
              <w:bottom w:w="72" w:type="dxa"/>
              <w:right w:w="144" w:type="dxa"/>
            </w:tcMar>
          </w:tcPr>
          <w:p w14:paraId="147FBBDC"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Follow TR36.873 </w:t>
            </w:r>
          </w:p>
        </w:tc>
      </w:tr>
      <w:tr w:rsidR="00447B7C" w:rsidRPr="00735CE6" w14:paraId="16B89EA3" w14:textId="77777777" w:rsidTr="00BD42CC">
        <w:trPr>
          <w:trHeight w:val="20"/>
          <w:jc w:val="center"/>
        </w:trPr>
        <w:tc>
          <w:tcPr>
            <w:tcW w:w="3415" w:type="dxa"/>
            <w:gridSpan w:val="2"/>
            <w:shd w:val="clear" w:color="auto" w:fill="auto"/>
            <w:tcMar>
              <w:top w:w="72" w:type="dxa"/>
              <w:left w:w="144" w:type="dxa"/>
              <w:bottom w:w="72" w:type="dxa"/>
              <w:right w:w="144" w:type="dxa"/>
            </w:tcMar>
          </w:tcPr>
          <w:p w14:paraId="2F08EEB9"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UE receiver noise figure</w:t>
            </w:r>
          </w:p>
        </w:tc>
        <w:tc>
          <w:tcPr>
            <w:tcW w:w="6210" w:type="dxa"/>
            <w:gridSpan w:val="2"/>
            <w:shd w:val="clear" w:color="auto" w:fill="auto"/>
            <w:tcMar>
              <w:top w:w="72" w:type="dxa"/>
              <w:left w:w="144" w:type="dxa"/>
              <w:bottom w:w="72" w:type="dxa"/>
              <w:right w:w="144" w:type="dxa"/>
            </w:tcMar>
          </w:tcPr>
          <w:p w14:paraId="04BB0B99"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9 dB</w:t>
            </w:r>
          </w:p>
        </w:tc>
      </w:tr>
      <w:tr w:rsidR="00447B7C" w:rsidRPr="00735CE6" w14:paraId="6687200A"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43AA939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Modulation </w:t>
            </w:r>
          </w:p>
        </w:tc>
        <w:tc>
          <w:tcPr>
            <w:tcW w:w="6210" w:type="dxa"/>
            <w:gridSpan w:val="2"/>
            <w:shd w:val="clear" w:color="auto" w:fill="auto"/>
            <w:tcMar>
              <w:top w:w="72" w:type="dxa"/>
              <w:left w:w="144" w:type="dxa"/>
              <w:bottom w:w="72" w:type="dxa"/>
              <w:right w:w="144" w:type="dxa"/>
            </w:tcMar>
            <w:hideMark/>
          </w:tcPr>
          <w:p w14:paraId="01EC6FBC"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Up to 256 QAM </w:t>
            </w:r>
          </w:p>
        </w:tc>
      </w:tr>
      <w:tr w:rsidR="00447B7C" w:rsidRPr="00735CE6" w14:paraId="4B411688" w14:textId="77777777" w:rsidTr="00BD42CC">
        <w:trPr>
          <w:trHeight w:val="20"/>
          <w:jc w:val="center"/>
        </w:trPr>
        <w:tc>
          <w:tcPr>
            <w:tcW w:w="1300" w:type="dxa"/>
            <w:vMerge w:val="restart"/>
            <w:shd w:val="clear" w:color="auto" w:fill="auto"/>
            <w:tcMar>
              <w:top w:w="72" w:type="dxa"/>
              <w:left w:w="144" w:type="dxa"/>
              <w:bottom w:w="72" w:type="dxa"/>
              <w:right w:w="144" w:type="dxa"/>
            </w:tcMar>
            <w:vAlign w:val="center"/>
            <w:hideMark/>
          </w:tcPr>
          <w:p w14:paraId="68E507EF"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Numerology</w:t>
            </w:r>
          </w:p>
        </w:tc>
        <w:tc>
          <w:tcPr>
            <w:tcW w:w="2115" w:type="dxa"/>
            <w:shd w:val="clear" w:color="auto" w:fill="auto"/>
          </w:tcPr>
          <w:p w14:paraId="356E46AC" w14:textId="77777777" w:rsidR="00447B7C" w:rsidRPr="00393B34" w:rsidRDefault="00447B7C" w:rsidP="00EB0F75">
            <w:pPr>
              <w:pStyle w:val="TAL"/>
              <w:ind w:left="134"/>
              <w:contextualSpacing/>
              <w:rPr>
                <w:rFonts w:ascii="Times New Roman" w:hAnsi="Times New Roman"/>
                <w:sz w:val="22"/>
                <w:szCs w:val="22"/>
              </w:rPr>
            </w:pPr>
            <w:r w:rsidRPr="00393B34">
              <w:rPr>
                <w:rFonts w:ascii="Times New Roman" w:hAnsi="Times New Roman"/>
                <w:sz w:val="22"/>
                <w:szCs w:val="22"/>
              </w:rPr>
              <w:t xml:space="preserve">Slot/non-slot </w:t>
            </w:r>
          </w:p>
        </w:tc>
        <w:tc>
          <w:tcPr>
            <w:tcW w:w="6210" w:type="dxa"/>
            <w:gridSpan w:val="2"/>
            <w:shd w:val="clear" w:color="auto" w:fill="auto"/>
            <w:tcMar>
              <w:top w:w="72" w:type="dxa"/>
              <w:left w:w="144" w:type="dxa"/>
              <w:bottom w:w="72" w:type="dxa"/>
              <w:right w:w="144" w:type="dxa"/>
            </w:tcMar>
            <w:hideMark/>
          </w:tcPr>
          <w:p w14:paraId="629A0F12" w14:textId="77777777" w:rsidR="00447B7C" w:rsidRPr="00393B34" w:rsidRDefault="00447B7C" w:rsidP="00BD42CC">
            <w:pPr>
              <w:pStyle w:val="TAL"/>
              <w:rPr>
                <w:rFonts w:ascii="Times New Roman" w:hAnsi="Times New Roman"/>
                <w:sz w:val="22"/>
                <w:szCs w:val="22"/>
                <w:lang w:eastAsia="zh-CN"/>
              </w:rPr>
            </w:pPr>
            <w:r w:rsidRPr="00393B34">
              <w:rPr>
                <w:rFonts w:ascii="Times New Roman" w:hAnsi="Times New Roman"/>
                <w:bCs/>
                <w:sz w:val="22"/>
                <w:szCs w:val="22"/>
              </w:rPr>
              <w:t xml:space="preserve">14 </w:t>
            </w:r>
            <w:r w:rsidRPr="00393B34">
              <w:rPr>
                <w:rFonts w:ascii="Times New Roman" w:hAnsi="Times New Roman"/>
                <w:bCs/>
                <w:sz w:val="22"/>
                <w:szCs w:val="22"/>
                <w:lang w:eastAsia="zh-CN"/>
              </w:rPr>
              <w:t xml:space="preserve">OFDM symbols per </w:t>
            </w:r>
            <w:r w:rsidRPr="00393B34">
              <w:rPr>
                <w:rFonts w:ascii="Times New Roman" w:hAnsi="Times New Roman"/>
                <w:bCs/>
                <w:sz w:val="22"/>
                <w:szCs w:val="22"/>
              </w:rPr>
              <w:t>slot</w:t>
            </w:r>
          </w:p>
        </w:tc>
      </w:tr>
      <w:tr w:rsidR="00447B7C" w:rsidRPr="00735CE6" w14:paraId="6BE8C8FB" w14:textId="77777777" w:rsidTr="00BD42CC">
        <w:trPr>
          <w:trHeight w:val="20"/>
          <w:jc w:val="center"/>
        </w:trPr>
        <w:tc>
          <w:tcPr>
            <w:tcW w:w="1300" w:type="dxa"/>
            <w:vMerge/>
            <w:shd w:val="clear" w:color="auto" w:fill="auto"/>
            <w:tcMar>
              <w:top w:w="72" w:type="dxa"/>
              <w:left w:w="144" w:type="dxa"/>
              <w:bottom w:w="72" w:type="dxa"/>
              <w:right w:w="144" w:type="dxa"/>
            </w:tcMar>
            <w:hideMark/>
          </w:tcPr>
          <w:p w14:paraId="1B0A35F3" w14:textId="77777777" w:rsidR="00447B7C" w:rsidRPr="00393B34" w:rsidRDefault="00447B7C" w:rsidP="00EB0F75">
            <w:pPr>
              <w:pStyle w:val="TAL"/>
              <w:contextualSpacing/>
              <w:rPr>
                <w:rFonts w:ascii="Times New Roman" w:hAnsi="Times New Roman"/>
                <w:sz w:val="22"/>
                <w:szCs w:val="22"/>
              </w:rPr>
            </w:pPr>
          </w:p>
        </w:tc>
        <w:tc>
          <w:tcPr>
            <w:tcW w:w="2115" w:type="dxa"/>
            <w:shd w:val="clear" w:color="auto" w:fill="auto"/>
          </w:tcPr>
          <w:p w14:paraId="71C47D3F" w14:textId="77777777" w:rsidR="00447B7C" w:rsidRPr="00393B34" w:rsidRDefault="00447B7C" w:rsidP="00EB0F75">
            <w:pPr>
              <w:pStyle w:val="TAL"/>
              <w:ind w:left="134"/>
              <w:contextualSpacing/>
              <w:rPr>
                <w:rFonts w:ascii="Times New Roman" w:hAnsi="Times New Roman"/>
                <w:sz w:val="22"/>
                <w:szCs w:val="22"/>
              </w:rPr>
            </w:pPr>
            <w:r w:rsidRPr="00393B34">
              <w:rPr>
                <w:rFonts w:ascii="Times New Roman" w:hAnsi="Times New Roman"/>
                <w:sz w:val="22"/>
                <w:szCs w:val="22"/>
              </w:rPr>
              <w:t xml:space="preserve">SCS </w:t>
            </w:r>
          </w:p>
        </w:tc>
        <w:tc>
          <w:tcPr>
            <w:tcW w:w="6210" w:type="dxa"/>
            <w:gridSpan w:val="2"/>
            <w:shd w:val="clear" w:color="auto" w:fill="auto"/>
            <w:tcMar>
              <w:top w:w="72" w:type="dxa"/>
              <w:left w:w="144" w:type="dxa"/>
              <w:bottom w:w="72" w:type="dxa"/>
              <w:right w:w="144" w:type="dxa"/>
            </w:tcMar>
            <w:hideMark/>
          </w:tcPr>
          <w:p w14:paraId="1A05CF27" w14:textId="77777777" w:rsidR="00447B7C" w:rsidRPr="00393B34" w:rsidRDefault="00447B7C" w:rsidP="00BD42CC">
            <w:pPr>
              <w:pStyle w:val="TAL"/>
              <w:rPr>
                <w:rFonts w:ascii="Times New Roman" w:hAnsi="Times New Roman"/>
                <w:bCs/>
                <w:sz w:val="22"/>
                <w:szCs w:val="22"/>
                <w:lang w:eastAsia="zh-CN"/>
              </w:rPr>
            </w:pPr>
            <w:r w:rsidRPr="00393B34">
              <w:rPr>
                <w:rFonts w:ascii="Times New Roman" w:hAnsi="Times New Roman"/>
                <w:bCs/>
                <w:sz w:val="22"/>
                <w:szCs w:val="22"/>
              </w:rPr>
              <w:t>15 kHz</w:t>
            </w:r>
            <w:r w:rsidRPr="00393B34">
              <w:rPr>
                <w:rFonts w:ascii="Times New Roman" w:hAnsi="Times New Roman"/>
                <w:bCs/>
                <w:sz w:val="22"/>
                <w:szCs w:val="22"/>
                <w:lang w:eastAsia="zh-CN"/>
              </w:rPr>
              <w:t xml:space="preserve"> </w:t>
            </w:r>
          </w:p>
        </w:tc>
      </w:tr>
      <w:tr w:rsidR="00447B7C" w:rsidRPr="00735CE6" w14:paraId="6BCC18CD"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5C733FC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Simulation bandwidth </w:t>
            </w:r>
          </w:p>
        </w:tc>
        <w:tc>
          <w:tcPr>
            <w:tcW w:w="6210" w:type="dxa"/>
            <w:gridSpan w:val="2"/>
            <w:shd w:val="clear" w:color="auto" w:fill="auto"/>
            <w:tcMar>
              <w:top w:w="72" w:type="dxa"/>
              <w:left w:w="144" w:type="dxa"/>
              <w:bottom w:w="72" w:type="dxa"/>
              <w:right w:w="144" w:type="dxa"/>
            </w:tcMar>
            <w:hideMark/>
          </w:tcPr>
          <w:p w14:paraId="4C622256"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10 MHz</w:t>
            </w:r>
          </w:p>
        </w:tc>
      </w:tr>
      <w:tr w:rsidR="00447B7C" w:rsidRPr="00735CE6" w14:paraId="315F2B8C"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0FE06F5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Frame structure </w:t>
            </w:r>
          </w:p>
        </w:tc>
        <w:tc>
          <w:tcPr>
            <w:tcW w:w="6210" w:type="dxa"/>
            <w:gridSpan w:val="2"/>
            <w:shd w:val="clear" w:color="auto" w:fill="auto"/>
            <w:tcMar>
              <w:top w:w="72" w:type="dxa"/>
              <w:left w:w="144" w:type="dxa"/>
              <w:bottom w:w="72" w:type="dxa"/>
              <w:right w:w="144" w:type="dxa"/>
            </w:tcMar>
            <w:hideMark/>
          </w:tcPr>
          <w:p w14:paraId="301BB0EC" w14:textId="77777777" w:rsidR="00447B7C" w:rsidRPr="00393B34" w:rsidRDefault="00447B7C" w:rsidP="00BD42CC">
            <w:pPr>
              <w:pStyle w:val="TAL"/>
              <w:rPr>
                <w:rFonts w:ascii="Times New Roman" w:hAnsi="Times New Roman"/>
                <w:sz w:val="22"/>
                <w:szCs w:val="22"/>
                <w:lang w:eastAsia="zh-CN"/>
              </w:rPr>
            </w:pPr>
            <w:r w:rsidRPr="00393B34">
              <w:rPr>
                <w:rFonts w:ascii="Times New Roman" w:hAnsi="Times New Roman"/>
                <w:sz w:val="22"/>
                <w:szCs w:val="22"/>
              </w:rPr>
              <w:t>Slot Format 0 (all downlink) for all slots</w:t>
            </w:r>
          </w:p>
        </w:tc>
      </w:tr>
      <w:tr w:rsidR="001B523A" w:rsidRPr="00735CE6" w14:paraId="4490304D" w14:textId="77777777" w:rsidTr="00BD42CC">
        <w:trPr>
          <w:trHeight w:val="20"/>
          <w:jc w:val="center"/>
        </w:trPr>
        <w:tc>
          <w:tcPr>
            <w:tcW w:w="3415" w:type="dxa"/>
            <w:gridSpan w:val="2"/>
            <w:shd w:val="clear" w:color="auto" w:fill="auto"/>
            <w:tcMar>
              <w:top w:w="72" w:type="dxa"/>
              <w:left w:w="144" w:type="dxa"/>
              <w:bottom w:w="72" w:type="dxa"/>
              <w:right w:w="144" w:type="dxa"/>
            </w:tcMar>
          </w:tcPr>
          <w:p w14:paraId="67B220B7" w14:textId="76BDFD99" w:rsidR="001B523A" w:rsidRPr="00393B34" w:rsidRDefault="001B523A" w:rsidP="00EB0F75">
            <w:pPr>
              <w:pStyle w:val="TAL"/>
              <w:contextualSpacing/>
              <w:rPr>
                <w:rFonts w:ascii="Times New Roman" w:hAnsi="Times New Roman"/>
                <w:sz w:val="22"/>
                <w:szCs w:val="22"/>
              </w:rPr>
            </w:pPr>
            <w:r w:rsidRPr="00393B34">
              <w:rPr>
                <w:rFonts w:ascii="Times New Roman" w:hAnsi="Times New Roman"/>
                <w:sz w:val="22"/>
                <w:szCs w:val="22"/>
              </w:rPr>
              <w:t>MIMO scheme</w:t>
            </w:r>
          </w:p>
        </w:tc>
        <w:tc>
          <w:tcPr>
            <w:tcW w:w="6210" w:type="dxa"/>
            <w:gridSpan w:val="2"/>
            <w:shd w:val="clear" w:color="auto" w:fill="auto"/>
            <w:tcMar>
              <w:top w:w="72" w:type="dxa"/>
              <w:left w:w="144" w:type="dxa"/>
              <w:bottom w:w="72" w:type="dxa"/>
              <w:right w:w="144" w:type="dxa"/>
            </w:tcMar>
          </w:tcPr>
          <w:p w14:paraId="379E0770" w14:textId="525E9268" w:rsidR="001B523A" w:rsidRPr="00393B34" w:rsidRDefault="001B523A" w:rsidP="00BD42CC">
            <w:pPr>
              <w:pStyle w:val="TAL"/>
              <w:rPr>
                <w:rFonts w:ascii="Times New Roman" w:hAnsi="Times New Roman"/>
                <w:sz w:val="22"/>
                <w:szCs w:val="22"/>
              </w:rPr>
            </w:pPr>
            <w:r w:rsidRPr="00393B34">
              <w:rPr>
                <w:rFonts w:ascii="Times New Roman" w:hAnsi="Times New Roman"/>
                <w:sz w:val="22"/>
                <w:szCs w:val="22"/>
              </w:rPr>
              <w:t>SU/MU MIMO with rank adaptation</w:t>
            </w:r>
          </w:p>
        </w:tc>
      </w:tr>
      <w:tr w:rsidR="006E45D9" w:rsidRPr="00735CE6" w14:paraId="36B18A53" w14:textId="77777777" w:rsidTr="00BD42CC">
        <w:trPr>
          <w:trHeight w:val="20"/>
          <w:jc w:val="center"/>
        </w:trPr>
        <w:tc>
          <w:tcPr>
            <w:tcW w:w="3415" w:type="dxa"/>
            <w:gridSpan w:val="2"/>
            <w:shd w:val="clear" w:color="auto" w:fill="auto"/>
            <w:tcMar>
              <w:top w:w="72" w:type="dxa"/>
              <w:left w:w="144" w:type="dxa"/>
              <w:bottom w:w="72" w:type="dxa"/>
              <w:right w:w="144" w:type="dxa"/>
            </w:tcMar>
          </w:tcPr>
          <w:p w14:paraId="67646AF3" w14:textId="10E8DAC4" w:rsidR="006E45D9" w:rsidRPr="00393B34" w:rsidRDefault="006E45D9" w:rsidP="00EB0F75">
            <w:pPr>
              <w:pStyle w:val="TAL"/>
              <w:contextualSpacing/>
              <w:rPr>
                <w:rFonts w:ascii="Times New Roman" w:hAnsi="Times New Roman"/>
                <w:sz w:val="22"/>
                <w:szCs w:val="22"/>
              </w:rPr>
            </w:pPr>
            <w:r w:rsidRPr="00393B34">
              <w:rPr>
                <w:rFonts w:ascii="Times New Roman" w:hAnsi="Times New Roman"/>
                <w:sz w:val="22"/>
                <w:szCs w:val="22"/>
              </w:rPr>
              <w:t>MIMO layers</w:t>
            </w:r>
          </w:p>
        </w:tc>
        <w:tc>
          <w:tcPr>
            <w:tcW w:w="6210" w:type="dxa"/>
            <w:gridSpan w:val="2"/>
            <w:shd w:val="clear" w:color="auto" w:fill="auto"/>
            <w:tcMar>
              <w:top w:w="72" w:type="dxa"/>
              <w:left w:w="144" w:type="dxa"/>
              <w:bottom w:w="72" w:type="dxa"/>
              <w:right w:w="144" w:type="dxa"/>
            </w:tcMar>
          </w:tcPr>
          <w:p w14:paraId="1267E464" w14:textId="6675F848" w:rsidR="006E45D9" w:rsidRPr="00393B34" w:rsidRDefault="006E45D9" w:rsidP="00BD42CC">
            <w:pPr>
              <w:pStyle w:val="TAL"/>
              <w:rPr>
                <w:rFonts w:ascii="Times New Roman" w:hAnsi="Times New Roman"/>
                <w:sz w:val="22"/>
                <w:szCs w:val="22"/>
              </w:rPr>
            </w:pPr>
            <w:r w:rsidRPr="00393B34">
              <w:rPr>
                <w:rFonts w:ascii="Times New Roman" w:hAnsi="Times New Roman"/>
                <w:sz w:val="22"/>
                <w:szCs w:val="22"/>
              </w:rPr>
              <w:t>Maximum MU layers 8</w:t>
            </w:r>
          </w:p>
        </w:tc>
      </w:tr>
      <w:tr w:rsidR="00447B7C" w:rsidRPr="00735CE6" w14:paraId="54E97438" w14:textId="77777777" w:rsidTr="00BD42CC">
        <w:trPr>
          <w:trHeight w:val="20"/>
          <w:jc w:val="center"/>
        </w:trPr>
        <w:tc>
          <w:tcPr>
            <w:tcW w:w="3415" w:type="dxa"/>
            <w:gridSpan w:val="2"/>
            <w:shd w:val="clear" w:color="auto" w:fill="auto"/>
            <w:vAlign w:val="center"/>
          </w:tcPr>
          <w:p w14:paraId="2B165D39"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CSI-RS periodicity</w:t>
            </w:r>
          </w:p>
        </w:tc>
        <w:tc>
          <w:tcPr>
            <w:tcW w:w="6210" w:type="dxa"/>
            <w:gridSpan w:val="2"/>
            <w:shd w:val="clear" w:color="auto" w:fill="auto"/>
            <w:tcMar>
              <w:top w:w="72" w:type="dxa"/>
              <w:left w:w="144" w:type="dxa"/>
              <w:bottom w:w="72" w:type="dxa"/>
              <w:right w:w="144" w:type="dxa"/>
            </w:tcMar>
          </w:tcPr>
          <w:p w14:paraId="14031280" w14:textId="4949787F" w:rsidR="00447B7C" w:rsidRPr="00393B34" w:rsidRDefault="001B523A" w:rsidP="00BD42CC">
            <w:pPr>
              <w:pStyle w:val="TAL"/>
              <w:rPr>
                <w:rFonts w:ascii="Times New Roman" w:hAnsi="Times New Roman"/>
                <w:sz w:val="22"/>
                <w:szCs w:val="22"/>
              </w:rPr>
            </w:pPr>
            <w:r w:rsidRPr="00393B34">
              <w:rPr>
                <w:rFonts w:ascii="Times New Roman" w:hAnsi="Times New Roman"/>
                <w:sz w:val="22"/>
                <w:szCs w:val="22"/>
              </w:rPr>
              <w:t>As shown in the tables</w:t>
            </w:r>
          </w:p>
        </w:tc>
      </w:tr>
      <w:tr w:rsidR="00447B7C" w:rsidRPr="00735CE6" w14:paraId="22B39664" w14:textId="77777777" w:rsidTr="00BD42CC">
        <w:trPr>
          <w:trHeight w:val="20"/>
          <w:jc w:val="center"/>
        </w:trPr>
        <w:tc>
          <w:tcPr>
            <w:tcW w:w="3415" w:type="dxa"/>
            <w:gridSpan w:val="2"/>
            <w:shd w:val="clear" w:color="auto" w:fill="auto"/>
            <w:vAlign w:val="center"/>
            <w:hideMark/>
          </w:tcPr>
          <w:p w14:paraId="1B1C5945"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 xml:space="preserve">CSI feedback </w:t>
            </w:r>
          </w:p>
        </w:tc>
        <w:tc>
          <w:tcPr>
            <w:tcW w:w="6210" w:type="dxa"/>
            <w:gridSpan w:val="2"/>
            <w:shd w:val="clear" w:color="auto" w:fill="auto"/>
            <w:tcMar>
              <w:top w:w="72" w:type="dxa"/>
              <w:left w:w="144" w:type="dxa"/>
              <w:bottom w:w="72" w:type="dxa"/>
              <w:right w:w="144" w:type="dxa"/>
            </w:tcMar>
            <w:hideMark/>
          </w:tcPr>
          <w:p w14:paraId="29996623" w14:textId="35790066"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CSI feedback periodicity:  5 slots (baseline)</w:t>
            </w:r>
          </w:p>
          <w:p w14:paraId="7CF01DC9" w14:textId="7E112596"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Scheduling delay: 4 </w:t>
            </w:r>
            <w:proofErr w:type="spellStart"/>
            <w:r w:rsidRPr="00393B34">
              <w:rPr>
                <w:rFonts w:ascii="Times New Roman" w:hAnsi="Times New Roman"/>
                <w:sz w:val="22"/>
                <w:szCs w:val="22"/>
              </w:rPr>
              <w:t>ms</w:t>
            </w:r>
            <w:proofErr w:type="spellEnd"/>
            <w:r w:rsidRPr="00393B34">
              <w:rPr>
                <w:rFonts w:ascii="Times New Roman" w:hAnsi="Times New Roman"/>
                <w:sz w:val="22"/>
                <w:szCs w:val="22"/>
              </w:rPr>
              <w:t xml:space="preserve"> (baseline)</w:t>
            </w:r>
          </w:p>
        </w:tc>
      </w:tr>
      <w:tr w:rsidR="00447B7C" w:rsidRPr="00735CE6" w14:paraId="0F6AE659" w14:textId="77777777" w:rsidTr="00BD42CC">
        <w:trPr>
          <w:trHeight w:val="20"/>
          <w:jc w:val="center"/>
        </w:trPr>
        <w:tc>
          <w:tcPr>
            <w:tcW w:w="3415" w:type="dxa"/>
            <w:gridSpan w:val="2"/>
            <w:shd w:val="clear" w:color="auto" w:fill="auto"/>
          </w:tcPr>
          <w:p w14:paraId="5E9D433B"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Traffic model</w:t>
            </w:r>
          </w:p>
        </w:tc>
        <w:tc>
          <w:tcPr>
            <w:tcW w:w="6210" w:type="dxa"/>
            <w:gridSpan w:val="2"/>
            <w:shd w:val="clear" w:color="auto" w:fill="auto"/>
            <w:tcMar>
              <w:top w:w="72" w:type="dxa"/>
              <w:left w:w="144" w:type="dxa"/>
              <w:bottom w:w="72" w:type="dxa"/>
              <w:right w:w="144" w:type="dxa"/>
            </w:tcMar>
          </w:tcPr>
          <w:p w14:paraId="52292485"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FTP model 1 with packet size 0.5 Mbytes</w:t>
            </w:r>
          </w:p>
        </w:tc>
      </w:tr>
      <w:tr w:rsidR="00447B7C" w:rsidRPr="00735CE6" w14:paraId="34C563F5" w14:textId="77777777" w:rsidTr="00BD42CC">
        <w:trPr>
          <w:trHeight w:val="20"/>
          <w:jc w:val="center"/>
        </w:trPr>
        <w:tc>
          <w:tcPr>
            <w:tcW w:w="3415" w:type="dxa"/>
            <w:gridSpan w:val="2"/>
            <w:shd w:val="clear" w:color="auto" w:fill="auto"/>
          </w:tcPr>
          <w:p w14:paraId="1313AA9E"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Traffic load (Resource utilization)</w:t>
            </w:r>
          </w:p>
        </w:tc>
        <w:tc>
          <w:tcPr>
            <w:tcW w:w="6210" w:type="dxa"/>
            <w:gridSpan w:val="2"/>
            <w:shd w:val="clear" w:color="auto" w:fill="auto"/>
            <w:tcMar>
              <w:top w:w="72" w:type="dxa"/>
              <w:left w:w="144" w:type="dxa"/>
              <w:bottom w:w="72" w:type="dxa"/>
              <w:right w:w="144" w:type="dxa"/>
            </w:tcMar>
          </w:tcPr>
          <w:p w14:paraId="74853168"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70%</w:t>
            </w:r>
          </w:p>
        </w:tc>
      </w:tr>
      <w:tr w:rsidR="00447B7C" w:rsidRPr="00735CE6" w14:paraId="73F8723A" w14:textId="77777777" w:rsidTr="00BD42CC">
        <w:trPr>
          <w:trHeight w:val="20"/>
          <w:jc w:val="center"/>
        </w:trPr>
        <w:tc>
          <w:tcPr>
            <w:tcW w:w="3415" w:type="dxa"/>
            <w:gridSpan w:val="2"/>
            <w:shd w:val="clear" w:color="auto" w:fill="auto"/>
          </w:tcPr>
          <w:p w14:paraId="13988D8A"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UE distribution</w:t>
            </w:r>
          </w:p>
        </w:tc>
        <w:tc>
          <w:tcPr>
            <w:tcW w:w="3105" w:type="dxa"/>
            <w:shd w:val="clear" w:color="auto" w:fill="auto"/>
            <w:tcMar>
              <w:top w:w="72" w:type="dxa"/>
              <w:left w:w="144" w:type="dxa"/>
              <w:bottom w:w="72" w:type="dxa"/>
              <w:right w:w="144" w:type="dxa"/>
            </w:tcMar>
          </w:tcPr>
          <w:p w14:paraId="5E7AB14F"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100% outdoor (30km/h)</w:t>
            </w:r>
          </w:p>
        </w:tc>
        <w:tc>
          <w:tcPr>
            <w:tcW w:w="3105" w:type="dxa"/>
            <w:shd w:val="clear" w:color="auto" w:fill="auto"/>
          </w:tcPr>
          <w:p w14:paraId="23F11D29" w14:textId="77777777" w:rsidR="00447B7C" w:rsidRPr="00393B34" w:rsidRDefault="00447B7C" w:rsidP="00BD42CC">
            <w:pPr>
              <w:pStyle w:val="TAL"/>
              <w:ind w:left="132"/>
              <w:rPr>
                <w:rFonts w:ascii="Times New Roman" w:hAnsi="Times New Roman"/>
                <w:sz w:val="22"/>
                <w:szCs w:val="22"/>
              </w:rPr>
            </w:pPr>
            <w:r w:rsidRPr="00393B34">
              <w:rPr>
                <w:rFonts w:ascii="Times New Roman" w:hAnsi="Times New Roman"/>
                <w:sz w:val="22"/>
                <w:szCs w:val="22"/>
              </w:rPr>
              <w:t>100% outdoor (60km/h)</w:t>
            </w:r>
          </w:p>
        </w:tc>
      </w:tr>
      <w:tr w:rsidR="00447B7C" w:rsidRPr="00735CE6" w14:paraId="417BB7F3" w14:textId="77777777" w:rsidTr="00BD42CC">
        <w:trPr>
          <w:trHeight w:val="20"/>
          <w:jc w:val="center"/>
        </w:trPr>
        <w:tc>
          <w:tcPr>
            <w:tcW w:w="3415" w:type="dxa"/>
            <w:gridSpan w:val="2"/>
            <w:shd w:val="clear" w:color="auto" w:fill="auto"/>
          </w:tcPr>
          <w:p w14:paraId="1D430E16"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UE receiver</w:t>
            </w:r>
          </w:p>
        </w:tc>
        <w:tc>
          <w:tcPr>
            <w:tcW w:w="6210" w:type="dxa"/>
            <w:gridSpan w:val="2"/>
            <w:shd w:val="clear" w:color="auto" w:fill="auto"/>
            <w:tcMar>
              <w:top w:w="72" w:type="dxa"/>
              <w:left w:w="144" w:type="dxa"/>
              <w:bottom w:w="72" w:type="dxa"/>
              <w:right w:w="144" w:type="dxa"/>
            </w:tcMar>
          </w:tcPr>
          <w:p w14:paraId="308034F0"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MMSE-IRC</w:t>
            </w:r>
          </w:p>
        </w:tc>
      </w:tr>
      <w:tr w:rsidR="00447B7C" w:rsidRPr="00735CE6" w14:paraId="4C6A74A5" w14:textId="77777777" w:rsidTr="00BD42CC">
        <w:trPr>
          <w:trHeight w:val="20"/>
          <w:jc w:val="center"/>
        </w:trPr>
        <w:tc>
          <w:tcPr>
            <w:tcW w:w="3415" w:type="dxa"/>
            <w:gridSpan w:val="2"/>
            <w:shd w:val="clear" w:color="auto" w:fill="auto"/>
          </w:tcPr>
          <w:p w14:paraId="424CBA2C"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Spatial consistency mobility procedure</w:t>
            </w:r>
          </w:p>
        </w:tc>
        <w:tc>
          <w:tcPr>
            <w:tcW w:w="6210" w:type="dxa"/>
            <w:gridSpan w:val="2"/>
            <w:shd w:val="clear" w:color="auto" w:fill="auto"/>
            <w:tcMar>
              <w:top w:w="72" w:type="dxa"/>
              <w:left w:w="144" w:type="dxa"/>
              <w:bottom w:w="72" w:type="dxa"/>
              <w:right w:w="144" w:type="dxa"/>
            </w:tcMar>
          </w:tcPr>
          <w:p w14:paraId="148EFC1C"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Disabled</w:t>
            </w:r>
          </w:p>
        </w:tc>
      </w:tr>
    </w:tbl>
    <w:p w14:paraId="49FDD50F" w14:textId="001E3FBC" w:rsidR="00447B7C" w:rsidRDefault="00447B7C" w:rsidP="00447B7C">
      <w:pPr>
        <w:spacing w:before="100" w:beforeAutospacing="1" w:after="100" w:afterAutospacing="1"/>
        <w:jc w:val="center"/>
        <w:rPr>
          <w:color w:val="000000" w:themeColor="text1"/>
        </w:rPr>
      </w:pPr>
    </w:p>
    <w:p w14:paraId="237FBA4F" w14:textId="761B2637" w:rsidR="00393B34" w:rsidRDefault="00393B34" w:rsidP="00447B7C">
      <w:pPr>
        <w:spacing w:before="100" w:beforeAutospacing="1" w:after="100" w:afterAutospacing="1"/>
        <w:jc w:val="center"/>
        <w:rPr>
          <w:color w:val="000000" w:themeColor="text1"/>
        </w:rPr>
      </w:pPr>
    </w:p>
    <w:p w14:paraId="5FE46F05" w14:textId="52AC8CB8" w:rsidR="00393B34" w:rsidRDefault="00393B34" w:rsidP="000D6D1F">
      <w:pPr>
        <w:pStyle w:val="Heading1"/>
        <w:spacing w:after="0"/>
        <w:ind w:left="431" w:hanging="431"/>
        <w:jc w:val="both"/>
      </w:pPr>
      <w:r>
        <w:rPr>
          <w:rFonts w:eastAsia="MS Mincho" w:cs="Arial"/>
          <w:b/>
          <w:sz w:val="32"/>
          <w:szCs w:val="32"/>
          <w:lang w:val="en-US"/>
        </w:rPr>
        <w:lastRenderedPageBreak/>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II</w:t>
      </w:r>
    </w:p>
    <w:p w14:paraId="5983EF47" w14:textId="55A6327F" w:rsidR="00393B34" w:rsidRPr="00917609" w:rsidRDefault="00393B34" w:rsidP="000D6D1F">
      <w:pPr>
        <w:spacing w:after="60"/>
        <w:jc w:val="center"/>
      </w:pPr>
      <w:r>
        <w:t>SLS</w:t>
      </w:r>
      <w:r w:rsidRPr="00917609">
        <w:t xml:space="preserve"> assumptions</w:t>
      </w:r>
      <w:r>
        <w:t xml:space="preserve"> for </w:t>
      </w:r>
      <w:r w:rsidR="00AA7498">
        <w:t xml:space="preserve">CSI enhancement of </w:t>
      </w:r>
      <w:r>
        <w:t>coherent JT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393B34" w:rsidRPr="000A5B6A" w14:paraId="088B11FB" w14:textId="77777777" w:rsidTr="00393B34">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7F562D"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7119DEF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393B34" w:rsidRPr="000A5B6A" w14:paraId="2F6253F3" w14:textId="77777777" w:rsidTr="00393B34">
        <w:trPr>
          <w:trHeight w:val="140"/>
        </w:trPr>
        <w:tc>
          <w:tcPr>
            <w:tcW w:w="4253" w:type="dxa"/>
            <w:gridSpan w:val="2"/>
            <w:shd w:val="clear" w:color="auto" w:fill="auto"/>
            <w:tcMar>
              <w:top w:w="72" w:type="dxa"/>
              <w:left w:w="144" w:type="dxa"/>
              <w:bottom w:w="72" w:type="dxa"/>
              <w:right w:w="144" w:type="dxa"/>
            </w:tcMar>
            <w:hideMark/>
          </w:tcPr>
          <w:p w14:paraId="5A3D8DD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0677722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393B34" w:rsidRPr="000A5B6A" w14:paraId="78B7DA40" w14:textId="77777777" w:rsidTr="00393B34">
        <w:trPr>
          <w:trHeight w:val="185"/>
        </w:trPr>
        <w:tc>
          <w:tcPr>
            <w:tcW w:w="4253" w:type="dxa"/>
            <w:gridSpan w:val="2"/>
            <w:shd w:val="clear" w:color="auto" w:fill="auto"/>
            <w:tcMar>
              <w:top w:w="72" w:type="dxa"/>
              <w:left w:w="144" w:type="dxa"/>
              <w:bottom w:w="72" w:type="dxa"/>
              <w:right w:w="144" w:type="dxa"/>
            </w:tcMar>
            <w:hideMark/>
          </w:tcPr>
          <w:p w14:paraId="6A3B63B2"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036C9C61"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393B34" w:rsidRPr="000A5B6A" w14:paraId="367EF8C7" w14:textId="77777777" w:rsidTr="006C0EBE">
        <w:trPr>
          <w:trHeight w:val="1687"/>
        </w:trPr>
        <w:tc>
          <w:tcPr>
            <w:tcW w:w="4253" w:type="dxa"/>
            <w:gridSpan w:val="2"/>
            <w:shd w:val="clear" w:color="auto" w:fill="auto"/>
            <w:tcMar>
              <w:top w:w="72" w:type="dxa"/>
              <w:left w:w="144" w:type="dxa"/>
              <w:bottom w:w="72" w:type="dxa"/>
              <w:right w:w="144" w:type="dxa"/>
            </w:tcMar>
          </w:tcPr>
          <w:p w14:paraId="403CBF1D"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757C8ABB" w14:textId="77777777" w:rsidR="00393B34" w:rsidRDefault="00393B34" w:rsidP="00393B34">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TRPs as shown</w:t>
            </w:r>
          </w:p>
          <w:p w14:paraId="45E327E9" w14:textId="77777777" w:rsidR="00393B34" w:rsidRPr="00917609" w:rsidRDefault="00393B34" w:rsidP="00393B34">
            <w:pPr>
              <w:spacing w:after="0"/>
              <w:contextualSpacing/>
              <w:jc w:val="both"/>
              <w:rPr>
                <w:color w:val="000000" w:themeColor="text1"/>
                <w:szCs w:val="22"/>
                <w:lang w:val="en-GB" w:eastAsia="ja-JP"/>
              </w:rPr>
            </w:pPr>
            <w:r>
              <w:rPr>
                <w:noProof/>
              </w:rPr>
              <w:drawing>
                <wp:inline distT="0" distB="0" distL="0" distR="0" wp14:anchorId="160F1930" wp14:editId="200E3BEC">
                  <wp:extent cx="1066800" cy="102178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025718" cy="982439"/>
                          </a:xfrm>
                          <a:prstGeom prst="rect">
                            <a:avLst/>
                          </a:prstGeom>
                        </pic:spPr>
                      </pic:pic>
                    </a:graphicData>
                  </a:graphic>
                </wp:inline>
              </w:drawing>
            </w:r>
            <w:r w:rsidRPr="00917609">
              <w:rPr>
                <w:color w:val="000000" w:themeColor="text1"/>
                <w:szCs w:val="22"/>
                <w:lang w:val="en-GB" w:eastAsia="ja-JP"/>
              </w:rPr>
              <w:t xml:space="preserve"> </w:t>
            </w:r>
          </w:p>
        </w:tc>
      </w:tr>
      <w:tr w:rsidR="00393B34" w:rsidRPr="000A5B6A" w14:paraId="5DEBA22A" w14:textId="77777777" w:rsidTr="00393B34">
        <w:trPr>
          <w:trHeight w:val="185"/>
        </w:trPr>
        <w:tc>
          <w:tcPr>
            <w:tcW w:w="4253" w:type="dxa"/>
            <w:gridSpan w:val="2"/>
            <w:shd w:val="clear" w:color="auto" w:fill="auto"/>
            <w:tcMar>
              <w:top w:w="72" w:type="dxa"/>
              <w:left w:w="144" w:type="dxa"/>
              <w:bottom w:w="72" w:type="dxa"/>
              <w:right w:w="144" w:type="dxa"/>
            </w:tcMar>
          </w:tcPr>
          <w:p w14:paraId="401AA9AF"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59EC6BAD"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2 GHz</w:t>
            </w:r>
          </w:p>
        </w:tc>
      </w:tr>
      <w:tr w:rsidR="00393B34" w:rsidRPr="000A5B6A" w14:paraId="7A463E81" w14:textId="77777777" w:rsidTr="00393B34">
        <w:trPr>
          <w:trHeight w:val="131"/>
        </w:trPr>
        <w:tc>
          <w:tcPr>
            <w:tcW w:w="4253" w:type="dxa"/>
            <w:gridSpan w:val="2"/>
            <w:shd w:val="clear" w:color="auto" w:fill="auto"/>
            <w:tcMar>
              <w:top w:w="72" w:type="dxa"/>
              <w:left w:w="144" w:type="dxa"/>
              <w:bottom w:w="72" w:type="dxa"/>
              <w:right w:w="144" w:type="dxa"/>
            </w:tcMar>
          </w:tcPr>
          <w:p w14:paraId="33B908B0"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5C8F233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393B34" w:rsidRPr="000A5B6A" w14:paraId="06883555" w14:textId="77777777" w:rsidTr="00393B34">
        <w:trPr>
          <w:trHeight w:val="356"/>
        </w:trPr>
        <w:tc>
          <w:tcPr>
            <w:tcW w:w="4253" w:type="dxa"/>
            <w:gridSpan w:val="2"/>
            <w:shd w:val="clear" w:color="auto" w:fill="auto"/>
            <w:tcMar>
              <w:top w:w="72" w:type="dxa"/>
              <w:left w:w="144" w:type="dxa"/>
              <w:bottom w:w="72" w:type="dxa"/>
              <w:right w:w="144" w:type="dxa"/>
            </w:tcMar>
          </w:tcPr>
          <w:p w14:paraId="73D8D90A"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610B5056" w14:textId="77777777" w:rsidR="00393B34" w:rsidRDefault="00393B34" w:rsidP="00393B34">
            <w:pPr>
              <w:spacing w:after="0"/>
              <w:rPr>
                <w:color w:val="000000" w:themeColor="text1"/>
                <w:szCs w:val="22"/>
                <w:lang w:val="en-GB" w:eastAsia="ja-JP"/>
              </w:rPr>
            </w:pPr>
            <w:r w:rsidRPr="00917609">
              <w:rPr>
                <w:color w:val="000000" w:themeColor="text1"/>
                <w:szCs w:val="22"/>
                <w:lang w:val="en-GB" w:eastAsia="ja-JP"/>
              </w:rPr>
              <w:t>Based on TR 38.901</w:t>
            </w:r>
            <w:r>
              <w:rPr>
                <w:color w:val="000000" w:themeColor="text1"/>
                <w:szCs w:val="22"/>
                <w:lang w:val="en-GB" w:eastAsia="ja-JP"/>
              </w:rPr>
              <w:t>.</w:t>
            </w:r>
          </w:p>
          <w:p w14:paraId="0A15EF41" w14:textId="77777777" w:rsidR="00393B34" w:rsidRPr="00917609" w:rsidRDefault="00393B34" w:rsidP="00393B34">
            <w:pPr>
              <w:spacing w:after="0"/>
              <w:rPr>
                <w:color w:val="000000" w:themeColor="text1"/>
                <w:szCs w:val="22"/>
                <w:lang w:val="en-GB" w:eastAsia="ja-JP"/>
              </w:rPr>
            </w:pPr>
            <w:r w:rsidRPr="001A3AD6">
              <w:rPr>
                <w:color w:val="000000" w:themeColor="text1"/>
                <w:szCs w:val="22"/>
                <w:lang w:val="en-GB" w:eastAsia="ja-JP"/>
              </w:rPr>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393B34" w:rsidRPr="000A5B6A" w14:paraId="1543D01B" w14:textId="77777777" w:rsidTr="00393B34">
        <w:trPr>
          <w:trHeight w:val="287"/>
        </w:trPr>
        <w:tc>
          <w:tcPr>
            <w:tcW w:w="4253" w:type="dxa"/>
            <w:gridSpan w:val="2"/>
            <w:shd w:val="clear" w:color="auto" w:fill="auto"/>
            <w:tcMar>
              <w:top w:w="72" w:type="dxa"/>
              <w:left w:w="144" w:type="dxa"/>
              <w:bottom w:w="72" w:type="dxa"/>
              <w:right w:w="144" w:type="dxa"/>
            </w:tcMar>
          </w:tcPr>
          <w:p w14:paraId="3272B181"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Antenna setup and port layouts at </w:t>
            </w:r>
            <w:r>
              <w:rPr>
                <w:color w:val="000000" w:themeColor="text1"/>
                <w:szCs w:val="22"/>
                <w:lang w:val="en-GB" w:eastAsia="ja-JP"/>
              </w:rPr>
              <w:t>each TRP</w:t>
            </w:r>
          </w:p>
        </w:tc>
        <w:tc>
          <w:tcPr>
            <w:tcW w:w="5377" w:type="dxa"/>
            <w:shd w:val="clear" w:color="auto" w:fill="auto"/>
            <w:tcMar>
              <w:top w:w="72" w:type="dxa"/>
              <w:left w:w="144" w:type="dxa"/>
              <w:bottom w:w="72" w:type="dxa"/>
              <w:right w:w="144" w:type="dxa"/>
            </w:tcMar>
          </w:tcPr>
          <w:p w14:paraId="75108178" w14:textId="77777777" w:rsidR="00393B34" w:rsidRPr="00917609" w:rsidRDefault="00393B34" w:rsidP="00393B34">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8</w:t>
            </w:r>
            <w:r w:rsidRPr="00917609">
              <w:rPr>
                <w:color w:val="000000" w:themeColor="text1"/>
                <w:szCs w:val="22"/>
                <w:lang w:val="en-GB" w:eastAsia="ja-JP"/>
              </w:rPr>
              <w:t xml:space="preserve"> ports: (</w:t>
            </w:r>
            <w:r>
              <w:rPr>
                <w:color w:val="000000" w:themeColor="text1"/>
                <w:szCs w:val="22"/>
                <w:lang w:val="en-GB" w:eastAsia="ja-JP"/>
              </w:rPr>
              <w:t>4</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,2,1,1,</w:t>
            </w:r>
            <w:r>
              <w:rPr>
                <w:color w:val="000000" w:themeColor="text1"/>
                <w:szCs w:val="22"/>
                <w:lang w:val="en-GB" w:eastAsia="ja-JP"/>
              </w:rPr>
              <w:t>1</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 (</w:t>
            </w:r>
            <w:proofErr w:type="spellStart"/>
            <w:r w:rsidRPr="00917609">
              <w:rPr>
                <w:color w:val="000000" w:themeColor="text1"/>
                <w:szCs w:val="22"/>
                <w:lang w:val="en-GB" w:eastAsia="ja-JP"/>
              </w:rPr>
              <w:t>dH,dV</w:t>
            </w:r>
            <w:proofErr w:type="spellEnd"/>
            <w:r w:rsidRPr="00917609">
              <w:rPr>
                <w:color w:val="000000" w:themeColor="text1"/>
                <w:szCs w:val="22"/>
                <w:lang w:val="en-GB" w:eastAsia="ja-JP"/>
              </w:rPr>
              <w:t xml:space="preserve">) = (0.5, 0.8)λ </w:t>
            </w:r>
          </w:p>
        </w:tc>
      </w:tr>
      <w:tr w:rsidR="00393B34" w:rsidRPr="000A5B6A" w14:paraId="71B5E9F4" w14:textId="77777777" w:rsidTr="00393B34">
        <w:trPr>
          <w:trHeight w:val="221"/>
        </w:trPr>
        <w:tc>
          <w:tcPr>
            <w:tcW w:w="4253" w:type="dxa"/>
            <w:gridSpan w:val="2"/>
            <w:shd w:val="clear" w:color="auto" w:fill="auto"/>
            <w:tcMar>
              <w:top w:w="72" w:type="dxa"/>
              <w:left w:w="144" w:type="dxa"/>
              <w:bottom w:w="72" w:type="dxa"/>
              <w:right w:w="144" w:type="dxa"/>
            </w:tcMar>
          </w:tcPr>
          <w:p w14:paraId="65936ADB"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3774599" w14:textId="77777777" w:rsidR="00393B34" w:rsidRPr="00917609" w:rsidRDefault="00393B34" w:rsidP="00393B34">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tc>
      </w:tr>
      <w:tr w:rsidR="00393B34" w:rsidRPr="000A5B6A" w14:paraId="1494253C" w14:textId="77777777" w:rsidTr="006C0EBE">
        <w:trPr>
          <w:trHeight w:val="111"/>
        </w:trPr>
        <w:tc>
          <w:tcPr>
            <w:tcW w:w="4253" w:type="dxa"/>
            <w:gridSpan w:val="2"/>
            <w:shd w:val="clear" w:color="auto" w:fill="auto"/>
            <w:tcMar>
              <w:top w:w="72" w:type="dxa"/>
              <w:left w:w="144" w:type="dxa"/>
              <w:bottom w:w="72" w:type="dxa"/>
              <w:right w:w="144" w:type="dxa"/>
            </w:tcMar>
          </w:tcPr>
          <w:p w14:paraId="6ADD1AA4"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3F540016"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393B34" w:rsidRPr="000A5B6A" w14:paraId="0ACCDF24" w14:textId="77777777" w:rsidTr="00393B34">
        <w:trPr>
          <w:trHeight w:val="239"/>
        </w:trPr>
        <w:tc>
          <w:tcPr>
            <w:tcW w:w="4253" w:type="dxa"/>
            <w:gridSpan w:val="2"/>
            <w:shd w:val="clear" w:color="auto" w:fill="auto"/>
            <w:tcMar>
              <w:top w:w="72" w:type="dxa"/>
              <w:left w:w="144" w:type="dxa"/>
              <w:bottom w:w="72" w:type="dxa"/>
              <w:right w:w="144" w:type="dxa"/>
            </w:tcMar>
          </w:tcPr>
          <w:p w14:paraId="12652F17"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4ECC32FC"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393B34" w:rsidRPr="000A5B6A" w14:paraId="180AC8F7" w14:textId="77777777" w:rsidTr="00393B34">
        <w:trPr>
          <w:trHeight w:val="185"/>
        </w:trPr>
        <w:tc>
          <w:tcPr>
            <w:tcW w:w="4253" w:type="dxa"/>
            <w:gridSpan w:val="2"/>
            <w:shd w:val="clear" w:color="auto" w:fill="auto"/>
            <w:tcMar>
              <w:top w:w="72" w:type="dxa"/>
              <w:left w:w="144" w:type="dxa"/>
              <w:bottom w:w="72" w:type="dxa"/>
              <w:right w:w="144" w:type="dxa"/>
            </w:tcMar>
          </w:tcPr>
          <w:p w14:paraId="709929A3"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3EDF4FF2"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393B34" w:rsidRPr="000A5B6A" w14:paraId="058C825C" w14:textId="77777777" w:rsidTr="00393B34">
        <w:trPr>
          <w:trHeight w:val="133"/>
        </w:trPr>
        <w:tc>
          <w:tcPr>
            <w:tcW w:w="4253" w:type="dxa"/>
            <w:gridSpan w:val="2"/>
            <w:shd w:val="clear" w:color="auto" w:fill="auto"/>
            <w:tcMar>
              <w:top w:w="72" w:type="dxa"/>
              <w:left w:w="144" w:type="dxa"/>
              <w:bottom w:w="72" w:type="dxa"/>
              <w:right w:w="144" w:type="dxa"/>
            </w:tcMar>
          </w:tcPr>
          <w:p w14:paraId="70CC5B3B"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6AD4ECC7"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393B34" w:rsidRPr="000A5B6A" w14:paraId="7FE7E51F" w14:textId="77777777" w:rsidTr="006C0EBE">
        <w:trPr>
          <w:trHeight w:val="35"/>
        </w:trPr>
        <w:tc>
          <w:tcPr>
            <w:tcW w:w="4253" w:type="dxa"/>
            <w:gridSpan w:val="2"/>
            <w:shd w:val="clear" w:color="auto" w:fill="auto"/>
            <w:tcMar>
              <w:top w:w="72" w:type="dxa"/>
              <w:left w:w="144" w:type="dxa"/>
              <w:bottom w:w="72" w:type="dxa"/>
              <w:right w:w="144" w:type="dxa"/>
            </w:tcMar>
            <w:hideMark/>
          </w:tcPr>
          <w:p w14:paraId="7A71C4D5"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79990F2B"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393B34" w:rsidRPr="000A5B6A" w14:paraId="31AFFB67" w14:textId="77777777" w:rsidTr="00393B34">
        <w:trPr>
          <w:trHeight w:val="194"/>
        </w:trPr>
        <w:tc>
          <w:tcPr>
            <w:tcW w:w="1475" w:type="dxa"/>
            <w:vMerge w:val="restart"/>
            <w:shd w:val="clear" w:color="auto" w:fill="auto"/>
            <w:tcMar>
              <w:top w:w="72" w:type="dxa"/>
              <w:left w:w="144" w:type="dxa"/>
              <w:bottom w:w="72" w:type="dxa"/>
              <w:right w:w="144" w:type="dxa"/>
            </w:tcMar>
            <w:hideMark/>
          </w:tcPr>
          <w:p w14:paraId="7E4DC3E1"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860850E" w14:textId="77777777" w:rsidR="00393B34" w:rsidRPr="00917609" w:rsidRDefault="00393B34" w:rsidP="00393B34">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DD165E"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393B34" w:rsidRPr="000A5B6A" w14:paraId="18E59CB5" w14:textId="77777777" w:rsidTr="00393B34">
        <w:trPr>
          <w:trHeight w:val="158"/>
        </w:trPr>
        <w:tc>
          <w:tcPr>
            <w:tcW w:w="1475" w:type="dxa"/>
            <w:vMerge/>
            <w:tcMar>
              <w:top w:w="72" w:type="dxa"/>
              <w:left w:w="144" w:type="dxa"/>
              <w:bottom w:w="72" w:type="dxa"/>
              <w:right w:w="144" w:type="dxa"/>
            </w:tcMar>
            <w:hideMark/>
          </w:tcPr>
          <w:p w14:paraId="474C5D95" w14:textId="77777777" w:rsidR="00393B34" w:rsidRPr="00917609" w:rsidRDefault="00393B34" w:rsidP="00393B34">
            <w:pPr>
              <w:spacing w:after="0"/>
              <w:contextualSpacing/>
              <w:rPr>
                <w:color w:val="000000" w:themeColor="text1"/>
                <w:szCs w:val="22"/>
                <w:lang w:val="en-GB" w:eastAsia="ja-JP"/>
              </w:rPr>
            </w:pPr>
          </w:p>
        </w:tc>
        <w:tc>
          <w:tcPr>
            <w:tcW w:w="2778" w:type="dxa"/>
            <w:shd w:val="clear" w:color="auto" w:fill="auto"/>
          </w:tcPr>
          <w:p w14:paraId="57AEFBB0" w14:textId="77777777" w:rsidR="00393B34" w:rsidRPr="00917609" w:rsidRDefault="00393B34" w:rsidP="00393B34">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6EFA719E"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393B34" w:rsidRPr="000A5B6A" w14:paraId="2D6F2FB5" w14:textId="77777777" w:rsidTr="00393B34">
        <w:trPr>
          <w:trHeight w:val="212"/>
        </w:trPr>
        <w:tc>
          <w:tcPr>
            <w:tcW w:w="4253" w:type="dxa"/>
            <w:gridSpan w:val="2"/>
            <w:shd w:val="clear" w:color="auto" w:fill="auto"/>
            <w:tcMar>
              <w:top w:w="72" w:type="dxa"/>
              <w:left w:w="144" w:type="dxa"/>
              <w:bottom w:w="72" w:type="dxa"/>
              <w:right w:w="144" w:type="dxa"/>
            </w:tcMar>
            <w:hideMark/>
          </w:tcPr>
          <w:p w14:paraId="3BB98B3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581EB76A"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393B34" w:rsidRPr="000A5B6A" w14:paraId="1689E3A9" w14:textId="77777777" w:rsidTr="00393B34">
        <w:trPr>
          <w:trHeight w:val="312"/>
        </w:trPr>
        <w:tc>
          <w:tcPr>
            <w:tcW w:w="4253" w:type="dxa"/>
            <w:gridSpan w:val="2"/>
            <w:shd w:val="clear" w:color="auto" w:fill="auto"/>
            <w:tcMar>
              <w:top w:w="72" w:type="dxa"/>
              <w:left w:w="144" w:type="dxa"/>
              <w:bottom w:w="72" w:type="dxa"/>
              <w:right w:w="144" w:type="dxa"/>
            </w:tcMar>
            <w:hideMark/>
          </w:tcPr>
          <w:p w14:paraId="1D85F033"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365C85E8"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393B34" w:rsidRPr="000A5B6A" w14:paraId="1BA0302F" w14:textId="77777777" w:rsidTr="00393B34">
        <w:trPr>
          <w:trHeight w:val="248"/>
        </w:trPr>
        <w:tc>
          <w:tcPr>
            <w:tcW w:w="4253" w:type="dxa"/>
            <w:gridSpan w:val="2"/>
            <w:shd w:val="clear" w:color="auto" w:fill="auto"/>
            <w:tcMar>
              <w:top w:w="72" w:type="dxa"/>
              <w:left w:w="144" w:type="dxa"/>
              <w:bottom w:w="72" w:type="dxa"/>
              <w:right w:w="144" w:type="dxa"/>
            </w:tcMar>
            <w:hideMark/>
          </w:tcPr>
          <w:p w14:paraId="42EF7DB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78B6E5F0"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r w:rsidRPr="00917609">
              <w:rPr>
                <w:color w:val="000000" w:themeColor="text1"/>
                <w:szCs w:val="22"/>
                <w:lang w:val="en-GB" w:eastAsia="ja-JP"/>
              </w:rPr>
              <w:t xml:space="preserve"> </w:t>
            </w:r>
          </w:p>
        </w:tc>
      </w:tr>
      <w:tr w:rsidR="00393B34" w:rsidRPr="000A5B6A" w14:paraId="717F12A8" w14:textId="77777777" w:rsidTr="00393B34">
        <w:trPr>
          <w:trHeight w:val="392"/>
        </w:trPr>
        <w:tc>
          <w:tcPr>
            <w:tcW w:w="4253" w:type="dxa"/>
            <w:gridSpan w:val="2"/>
            <w:shd w:val="clear" w:color="auto" w:fill="auto"/>
            <w:vAlign w:val="center"/>
            <w:hideMark/>
          </w:tcPr>
          <w:p w14:paraId="6B65489F" w14:textId="77777777" w:rsidR="00393B34" w:rsidRPr="00917609"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79FFBE4" w14:textId="77777777" w:rsidR="00393B34" w:rsidRPr="00917609" w:rsidRDefault="00393B34" w:rsidP="00393B34">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w:t>
            </w:r>
            <w:proofErr w:type="spellStart"/>
            <w:r w:rsidRPr="00917609">
              <w:rPr>
                <w:color w:val="000000" w:themeColor="text1"/>
                <w:szCs w:val="22"/>
                <w:lang w:val="en-GB" w:eastAsia="ja-JP"/>
              </w:rPr>
              <w:t>ms</w:t>
            </w:r>
            <w:proofErr w:type="spellEnd"/>
            <w:r w:rsidRPr="00917609">
              <w:rPr>
                <w:color w:val="000000" w:themeColor="text1"/>
                <w:szCs w:val="22"/>
                <w:lang w:val="en-GB" w:eastAsia="ja-JP"/>
              </w:rPr>
              <w:t xml:space="preserve"> </w:t>
            </w:r>
          </w:p>
          <w:p w14:paraId="3F8F24AF" w14:textId="77777777" w:rsidR="00393B34" w:rsidRPr="00917609" w:rsidRDefault="00393B34" w:rsidP="00393B34">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Scheduling delay: 4 </w:t>
            </w:r>
            <w:proofErr w:type="spellStart"/>
            <w:r w:rsidRPr="00917609">
              <w:rPr>
                <w:color w:val="000000" w:themeColor="text1"/>
                <w:szCs w:val="22"/>
                <w:lang w:val="en-GB" w:eastAsia="ja-JP"/>
              </w:rPr>
              <w:t>ms</w:t>
            </w:r>
            <w:proofErr w:type="spellEnd"/>
          </w:p>
        </w:tc>
      </w:tr>
      <w:tr w:rsidR="00393B34" w:rsidRPr="000A5B6A" w14:paraId="4741E860" w14:textId="77777777" w:rsidTr="00393B34">
        <w:trPr>
          <w:trHeight w:val="176"/>
        </w:trPr>
        <w:tc>
          <w:tcPr>
            <w:tcW w:w="4253" w:type="dxa"/>
            <w:gridSpan w:val="2"/>
            <w:shd w:val="clear" w:color="auto" w:fill="auto"/>
          </w:tcPr>
          <w:p w14:paraId="32FBA301" w14:textId="77777777" w:rsidR="00393B34" w:rsidRPr="00917609"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7AA92D75" w14:textId="77777777" w:rsidR="00393B34" w:rsidRPr="00917609" w:rsidRDefault="00393B34" w:rsidP="00393B34">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393B34" w:rsidRPr="000A5B6A" w14:paraId="25F8464F" w14:textId="77777777" w:rsidTr="00393B34">
        <w:trPr>
          <w:trHeight w:val="403"/>
        </w:trPr>
        <w:tc>
          <w:tcPr>
            <w:tcW w:w="4253" w:type="dxa"/>
            <w:gridSpan w:val="2"/>
            <w:shd w:val="clear" w:color="auto" w:fill="auto"/>
          </w:tcPr>
          <w:p w14:paraId="467C82EA" w14:textId="77777777" w:rsidR="00393B34" w:rsidRPr="00917609"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1B73542" w14:textId="77777777" w:rsidR="00393B34" w:rsidRDefault="00393B34" w:rsidP="00393B34">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5C82EE2E" w14:textId="77777777" w:rsidR="00393B34" w:rsidRPr="00917609" w:rsidRDefault="00393B34" w:rsidP="00393B34">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20 % for SU-MIMO</w:t>
            </w:r>
          </w:p>
        </w:tc>
      </w:tr>
      <w:tr w:rsidR="00393B34" w:rsidRPr="000A5B6A" w14:paraId="76F1AA68" w14:textId="77777777" w:rsidTr="006C0EBE">
        <w:trPr>
          <w:trHeight w:val="54"/>
        </w:trPr>
        <w:tc>
          <w:tcPr>
            <w:tcW w:w="4253" w:type="dxa"/>
            <w:gridSpan w:val="2"/>
            <w:shd w:val="clear" w:color="auto" w:fill="auto"/>
          </w:tcPr>
          <w:p w14:paraId="40AE183F" w14:textId="77777777" w:rsidR="00393B34" w:rsidRPr="00917609"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71E4F0AA" w14:textId="77777777" w:rsidR="00393B34" w:rsidRPr="00917609" w:rsidRDefault="00393B34" w:rsidP="00393B34">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393B34" w:rsidRPr="000A5B6A" w14:paraId="1582E863" w14:textId="77777777" w:rsidTr="00393B34">
        <w:trPr>
          <w:trHeight w:val="194"/>
        </w:trPr>
        <w:tc>
          <w:tcPr>
            <w:tcW w:w="4253" w:type="dxa"/>
            <w:gridSpan w:val="2"/>
            <w:shd w:val="clear" w:color="auto" w:fill="auto"/>
          </w:tcPr>
          <w:p w14:paraId="30235357" w14:textId="77777777" w:rsidR="00393B34" w:rsidRPr="00917609"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5640F850" w14:textId="77777777" w:rsidR="00393B34" w:rsidRPr="00917609" w:rsidRDefault="00393B34" w:rsidP="00393B34">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393B34" w:rsidRPr="000A5B6A" w14:paraId="29D61C79" w14:textId="77777777" w:rsidTr="00393B34">
        <w:trPr>
          <w:trHeight w:val="140"/>
        </w:trPr>
        <w:tc>
          <w:tcPr>
            <w:tcW w:w="4253" w:type="dxa"/>
            <w:gridSpan w:val="2"/>
            <w:shd w:val="clear" w:color="auto" w:fill="auto"/>
          </w:tcPr>
          <w:p w14:paraId="5A19D0D7" w14:textId="77777777" w:rsidR="00393B34" w:rsidRPr="00917609" w:rsidDel="00782F1D" w:rsidRDefault="00393B34" w:rsidP="00393B34">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2B6DAEC2" w14:textId="77777777" w:rsidR="00393B34" w:rsidRPr="00917609" w:rsidRDefault="00393B34" w:rsidP="00393B34">
            <w:pPr>
              <w:spacing w:after="0"/>
              <w:jc w:val="both"/>
              <w:rPr>
                <w:color w:val="000000" w:themeColor="text1"/>
                <w:szCs w:val="22"/>
                <w:lang w:val="en-GB" w:eastAsia="ja-JP"/>
              </w:rPr>
            </w:pPr>
            <w:r>
              <w:rPr>
                <w:color w:val="000000" w:themeColor="text1"/>
                <w:szCs w:val="22"/>
                <w:lang w:val="en-GB" w:eastAsia="ja-JP"/>
              </w:rPr>
              <w:t xml:space="preserve">Single TRP </w:t>
            </w:r>
            <w:r w:rsidRPr="00917609">
              <w:rPr>
                <w:color w:val="000000" w:themeColor="text1"/>
                <w:szCs w:val="22"/>
                <w:lang w:val="en-GB" w:eastAsia="ja-JP"/>
              </w:rPr>
              <w:t xml:space="preserve">Rel-16 </w:t>
            </w:r>
            <w:proofErr w:type="spellStart"/>
            <w:r w:rsidRPr="00917609">
              <w:rPr>
                <w:color w:val="000000" w:themeColor="text1"/>
                <w:szCs w:val="22"/>
                <w:lang w:val="en-GB" w:eastAsia="ja-JP"/>
              </w:rPr>
              <w:t>eTypeII</w:t>
            </w:r>
            <w:proofErr w:type="spellEnd"/>
            <w:r w:rsidRPr="00917609">
              <w:rPr>
                <w:color w:val="000000" w:themeColor="text1"/>
                <w:szCs w:val="22"/>
                <w:lang w:val="en-GB" w:eastAsia="ja-JP"/>
              </w:rPr>
              <w:t xml:space="preserve"> </w:t>
            </w:r>
          </w:p>
        </w:tc>
      </w:tr>
    </w:tbl>
    <w:p w14:paraId="4D200173" w14:textId="77777777" w:rsidR="00393B34" w:rsidRDefault="00393B34" w:rsidP="00393B34">
      <w:pPr>
        <w:spacing w:before="100" w:beforeAutospacing="1" w:after="100" w:afterAutospacing="1"/>
        <w:rPr>
          <w:color w:val="000000" w:themeColor="text1"/>
        </w:rPr>
      </w:pPr>
    </w:p>
    <w:sectPr w:rsidR="00393B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6DE4" w14:textId="77777777" w:rsidR="00E03B07" w:rsidRDefault="00E03B07">
      <w:r>
        <w:separator/>
      </w:r>
    </w:p>
  </w:endnote>
  <w:endnote w:type="continuationSeparator" w:id="0">
    <w:p w14:paraId="06424F3B" w14:textId="77777777" w:rsidR="00E03B07" w:rsidRDefault="00E0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02629" w14:textId="77777777" w:rsidR="00E03B07" w:rsidRDefault="00E03B07">
      <w:r>
        <w:separator/>
      </w:r>
    </w:p>
  </w:footnote>
  <w:footnote w:type="continuationSeparator" w:id="0">
    <w:p w14:paraId="48216281" w14:textId="77777777" w:rsidR="00E03B07" w:rsidRDefault="00E03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2085E"/>
    <w:multiLevelType w:val="hybridMultilevel"/>
    <w:tmpl w:val="744A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00A1E"/>
    <w:multiLevelType w:val="multilevel"/>
    <w:tmpl w:val="A66AC39A"/>
    <w:lvl w:ilvl="0">
      <w:start w:val="3"/>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0AAC2B9D"/>
    <w:multiLevelType w:val="hybridMultilevel"/>
    <w:tmpl w:val="538A4430"/>
    <w:lvl w:ilvl="0" w:tplc="931C30A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33D5E"/>
    <w:multiLevelType w:val="hybridMultilevel"/>
    <w:tmpl w:val="4C363C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C4DB5"/>
    <w:multiLevelType w:val="hybridMultilevel"/>
    <w:tmpl w:val="E1E6D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15D09"/>
    <w:multiLevelType w:val="hybridMultilevel"/>
    <w:tmpl w:val="EA92979E"/>
    <w:lvl w:ilvl="0" w:tplc="3D36B5C6">
      <w:start w:val="1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AE2470"/>
    <w:multiLevelType w:val="hybridMultilevel"/>
    <w:tmpl w:val="4552B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177DB3"/>
    <w:multiLevelType w:val="hybridMultilevel"/>
    <w:tmpl w:val="064AAB8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301E02"/>
    <w:multiLevelType w:val="hybridMultilevel"/>
    <w:tmpl w:val="DE96C47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2CDE69D6"/>
    <w:multiLevelType w:val="hybridMultilevel"/>
    <w:tmpl w:val="16341E40"/>
    <w:lvl w:ilvl="0" w:tplc="C3424174">
      <w:start w:val="1"/>
      <w:numFmt w:val="bullet"/>
      <w:lvlText w:val="o"/>
      <w:lvlJc w:val="left"/>
      <w:pPr>
        <w:tabs>
          <w:tab w:val="num" w:pos="720"/>
        </w:tabs>
        <w:ind w:left="720" w:hanging="360"/>
      </w:pPr>
      <w:rPr>
        <w:rFonts w:ascii="Courier New" w:hAnsi="Courier New" w:hint="default"/>
      </w:rPr>
    </w:lvl>
    <w:lvl w:ilvl="1" w:tplc="72DC0642">
      <w:start w:val="1"/>
      <w:numFmt w:val="bullet"/>
      <w:lvlText w:val="o"/>
      <w:lvlJc w:val="left"/>
      <w:pPr>
        <w:tabs>
          <w:tab w:val="num" w:pos="1440"/>
        </w:tabs>
        <w:ind w:left="1440" w:hanging="360"/>
      </w:pPr>
      <w:rPr>
        <w:rFonts w:ascii="Courier New" w:hAnsi="Courier New" w:hint="default"/>
      </w:rPr>
    </w:lvl>
    <w:lvl w:ilvl="2" w:tplc="4E72D558" w:tentative="1">
      <w:start w:val="1"/>
      <w:numFmt w:val="bullet"/>
      <w:lvlText w:val="o"/>
      <w:lvlJc w:val="left"/>
      <w:pPr>
        <w:tabs>
          <w:tab w:val="num" w:pos="2160"/>
        </w:tabs>
        <w:ind w:left="2160" w:hanging="360"/>
      </w:pPr>
      <w:rPr>
        <w:rFonts w:ascii="Courier New" w:hAnsi="Courier New" w:hint="default"/>
      </w:rPr>
    </w:lvl>
    <w:lvl w:ilvl="3" w:tplc="3160A3FC" w:tentative="1">
      <w:start w:val="1"/>
      <w:numFmt w:val="bullet"/>
      <w:lvlText w:val="o"/>
      <w:lvlJc w:val="left"/>
      <w:pPr>
        <w:tabs>
          <w:tab w:val="num" w:pos="2880"/>
        </w:tabs>
        <w:ind w:left="2880" w:hanging="360"/>
      </w:pPr>
      <w:rPr>
        <w:rFonts w:ascii="Courier New" w:hAnsi="Courier New" w:hint="default"/>
      </w:rPr>
    </w:lvl>
    <w:lvl w:ilvl="4" w:tplc="AB5C7E9C" w:tentative="1">
      <w:start w:val="1"/>
      <w:numFmt w:val="bullet"/>
      <w:lvlText w:val="o"/>
      <w:lvlJc w:val="left"/>
      <w:pPr>
        <w:tabs>
          <w:tab w:val="num" w:pos="3600"/>
        </w:tabs>
        <w:ind w:left="3600" w:hanging="360"/>
      </w:pPr>
      <w:rPr>
        <w:rFonts w:ascii="Courier New" w:hAnsi="Courier New" w:hint="default"/>
      </w:rPr>
    </w:lvl>
    <w:lvl w:ilvl="5" w:tplc="A8F095CC" w:tentative="1">
      <w:start w:val="1"/>
      <w:numFmt w:val="bullet"/>
      <w:lvlText w:val="o"/>
      <w:lvlJc w:val="left"/>
      <w:pPr>
        <w:tabs>
          <w:tab w:val="num" w:pos="4320"/>
        </w:tabs>
        <w:ind w:left="4320" w:hanging="360"/>
      </w:pPr>
      <w:rPr>
        <w:rFonts w:ascii="Courier New" w:hAnsi="Courier New" w:hint="default"/>
      </w:rPr>
    </w:lvl>
    <w:lvl w:ilvl="6" w:tplc="464E74EC" w:tentative="1">
      <w:start w:val="1"/>
      <w:numFmt w:val="bullet"/>
      <w:lvlText w:val="o"/>
      <w:lvlJc w:val="left"/>
      <w:pPr>
        <w:tabs>
          <w:tab w:val="num" w:pos="5040"/>
        </w:tabs>
        <w:ind w:left="5040" w:hanging="360"/>
      </w:pPr>
      <w:rPr>
        <w:rFonts w:ascii="Courier New" w:hAnsi="Courier New" w:hint="default"/>
      </w:rPr>
    </w:lvl>
    <w:lvl w:ilvl="7" w:tplc="11BCCB00" w:tentative="1">
      <w:start w:val="1"/>
      <w:numFmt w:val="bullet"/>
      <w:lvlText w:val="o"/>
      <w:lvlJc w:val="left"/>
      <w:pPr>
        <w:tabs>
          <w:tab w:val="num" w:pos="5760"/>
        </w:tabs>
        <w:ind w:left="5760" w:hanging="360"/>
      </w:pPr>
      <w:rPr>
        <w:rFonts w:ascii="Courier New" w:hAnsi="Courier New" w:hint="default"/>
      </w:rPr>
    </w:lvl>
    <w:lvl w:ilvl="8" w:tplc="54883FC8"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7F473B"/>
    <w:multiLevelType w:val="hybridMultilevel"/>
    <w:tmpl w:val="E97CF79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72165"/>
    <w:multiLevelType w:val="hybridMultilevel"/>
    <w:tmpl w:val="C7B055B6"/>
    <w:lvl w:ilvl="0" w:tplc="A1801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51C7B78"/>
    <w:multiLevelType w:val="hybridMultilevel"/>
    <w:tmpl w:val="5C186816"/>
    <w:lvl w:ilvl="0" w:tplc="84FAD096">
      <w:start w:val="1"/>
      <w:numFmt w:val="decimal"/>
      <w:lvlText w:val="3.3.%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1F15D0"/>
    <w:multiLevelType w:val="hybridMultilevel"/>
    <w:tmpl w:val="26A61F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E31806"/>
    <w:multiLevelType w:val="hybridMultilevel"/>
    <w:tmpl w:val="C434B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677D8"/>
    <w:multiLevelType w:val="hybridMultilevel"/>
    <w:tmpl w:val="BF06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F90E62"/>
    <w:multiLevelType w:val="hybridMultilevel"/>
    <w:tmpl w:val="C7B055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E382D2F"/>
    <w:multiLevelType w:val="hybridMultilevel"/>
    <w:tmpl w:val="2FB0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F61E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14"/>
  </w:num>
  <w:num w:numId="3">
    <w:abstractNumId w:val="28"/>
  </w:num>
  <w:num w:numId="4">
    <w:abstractNumId w:val="2"/>
  </w:num>
  <w:num w:numId="5">
    <w:abstractNumId w:val="0"/>
  </w:num>
  <w:num w:numId="6">
    <w:abstractNumId w:val="34"/>
  </w:num>
  <w:num w:numId="7">
    <w:abstractNumId w:val="20"/>
  </w:num>
  <w:num w:numId="8">
    <w:abstractNumId w:val="23"/>
  </w:num>
  <w:num w:numId="9">
    <w:abstractNumId w:val="21"/>
  </w:num>
  <w:num w:numId="10">
    <w:abstractNumId w:val="25"/>
  </w:num>
  <w:num w:numId="11">
    <w:abstractNumId w:val="29"/>
  </w:num>
  <w:num w:numId="12">
    <w:abstractNumId w:val="8"/>
  </w:num>
  <w:num w:numId="13">
    <w:abstractNumId w:val="13"/>
  </w:num>
  <w:num w:numId="14">
    <w:abstractNumId w:val="17"/>
  </w:num>
  <w:num w:numId="15">
    <w:abstractNumId w:val="31"/>
  </w:num>
  <w:num w:numId="16">
    <w:abstractNumId w:val="35"/>
  </w:num>
  <w:num w:numId="17">
    <w:abstractNumId w:val="11"/>
  </w:num>
  <w:num w:numId="18">
    <w:abstractNumId w:val="5"/>
  </w:num>
  <w:num w:numId="19">
    <w:abstractNumId w:val="18"/>
  </w:num>
  <w:num w:numId="20">
    <w:abstractNumId w:val="7"/>
  </w:num>
  <w:num w:numId="21">
    <w:abstractNumId w:val="19"/>
  </w:num>
  <w:num w:numId="22">
    <w:abstractNumId w:val="12"/>
  </w:num>
  <w:num w:numId="23">
    <w:abstractNumId w:val="22"/>
  </w:num>
  <w:num w:numId="24">
    <w:abstractNumId w:val="26"/>
  </w:num>
  <w:num w:numId="25">
    <w:abstractNumId w:val="32"/>
  </w:num>
  <w:num w:numId="26">
    <w:abstractNumId w:val="6"/>
  </w:num>
  <w:num w:numId="27">
    <w:abstractNumId w:val="9"/>
  </w:num>
  <w:num w:numId="28">
    <w:abstractNumId w:val="16"/>
  </w:num>
  <w:num w:numId="29">
    <w:abstractNumId w:val="30"/>
  </w:num>
  <w:num w:numId="30">
    <w:abstractNumId w:val="4"/>
  </w:num>
  <w:num w:numId="31">
    <w:abstractNumId w:val="15"/>
  </w:num>
  <w:num w:numId="32">
    <w:abstractNumId w:val="10"/>
  </w:num>
  <w:num w:numId="33">
    <w:abstractNumId w:val="33"/>
  </w:num>
  <w:num w:numId="34">
    <w:abstractNumId w:val="36"/>
  </w:num>
  <w:num w:numId="35">
    <w:abstractNumId w:val="3"/>
  </w:num>
  <w:num w:numId="36">
    <w:abstractNumId w:val="1"/>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4D60"/>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821"/>
    <w:rsid w:val="000253E5"/>
    <w:rsid w:val="000257C8"/>
    <w:rsid w:val="00025BD3"/>
    <w:rsid w:val="000266A0"/>
    <w:rsid w:val="00026F21"/>
    <w:rsid w:val="00027DEE"/>
    <w:rsid w:val="0003089D"/>
    <w:rsid w:val="00031AC9"/>
    <w:rsid w:val="00031C1D"/>
    <w:rsid w:val="00031EEC"/>
    <w:rsid w:val="00032C88"/>
    <w:rsid w:val="00032F6B"/>
    <w:rsid w:val="00035AA7"/>
    <w:rsid w:val="00036300"/>
    <w:rsid w:val="0004005A"/>
    <w:rsid w:val="0004069A"/>
    <w:rsid w:val="00040ECD"/>
    <w:rsid w:val="00040FA9"/>
    <w:rsid w:val="00041C77"/>
    <w:rsid w:val="000421DA"/>
    <w:rsid w:val="00042268"/>
    <w:rsid w:val="000422DB"/>
    <w:rsid w:val="00042394"/>
    <w:rsid w:val="000425C0"/>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A2F"/>
    <w:rsid w:val="000513B2"/>
    <w:rsid w:val="000513D0"/>
    <w:rsid w:val="00051E97"/>
    <w:rsid w:val="00051F82"/>
    <w:rsid w:val="00053C5F"/>
    <w:rsid w:val="000542ED"/>
    <w:rsid w:val="00054348"/>
    <w:rsid w:val="00054424"/>
    <w:rsid w:val="0005462C"/>
    <w:rsid w:val="00056F43"/>
    <w:rsid w:val="00057946"/>
    <w:rsid w:val="00057AD8"/>
    <w:rsid w:val="00057BA5"/>
    <w:rsid w:val="00061A8C"/>
    <w:rsid w:val="000640C4"/>
    <w:rsid w:val="0006429E"/>
    <w:rsid w:val="000642AA"/>
    <w:rsid w:val="00064307"/>
    <w:rsid w:val="00065840"/>
    <w:rsid w:val="00065D8E"/>
    <w:rsid w:val="00065F28"/>
    <w:rsid w:val="00066C90"/>
    <w:rsid w:val="000673E1"/>
    <w:rsid w:val="000714A8"/>
    <w:rsid w:val="00072748"/>
    <w:rsid w:val="00072CB2"/>
    <w:rsid w:val="00072F1D"/>
    <w:rsid w:val="00073E65"/>
    <w:rsid w:val="00074087"/>
    <w:rsid w:val="00074573"/>
    <w:rsid w:val="000745DD"/>
    <w:rsid w:val="0007597B"/>
    <w:rsid w:val="000808F0"/>
    <w:rsid w:val="00081272"/>
    <w:rsid w:val="000817B9"/>
    <w:rsid w:val="00082160"/>
    <w:rsid w:val="000822CC"/>
    <w:rsid w:val="000824D7"/>
    <w:rsid w:val="000833D5"/>
    <w:rsid w:val="000837A9"/>
    <w:rsid w:val="00085981"/>
    <w:rsid w:val="00085C05"/>
    <w:rsid w:val="00085C1A"/>
    <w:rsid w:val="00085E6F"/>
    <w:rsid w:val="00086802"/>
    <w:rsid w:val="0008693B"/>
    <w:rsid w:val="000871CB"/>
    <w:rsid w:val="0008738E"/>
    <w:rsid w:val="00087F89"/>
    <w:rsid w:val="00090277"/>
    <w:rsid w:val="00090AC8"/>
    <w:rsid w:val="0009139B"/>
    <w:rsid w:val="000913F1"/>
    <w:rsid w:val="00092AC1"/>
    <w:rsid w:val="00092BA6"/>
    <w:rsid w:val="00092BA8"/>
    <w:rsid w:val="00093E7E"/>
    <w:rsid w:val="000941D3"/>
    <w:rsid w:val="00095409"/>
    <w:rsid w:val="00095C7B"/>
    <w:rsid w:val="00096F03"/>
    <w:rsid w:val="0009767B"/>
    <w:rsid w:val="00097712"/>
    <w:rsid w:val="000A1729"/>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0ACD"/>
    <w:rsid w:val="000B1145"/>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A99"/>
    <w:rsid w:val="000C7C70"/>
    <w:rsid w:val="000C7EE7"/>
    <w:rsid w:val="000D0176"/>
    <w:rsid w:val="000D02DC"/>
    <w:rsid w:val="000D06B4"/>
    <w:rsid w:val="000D09A1"/>
    <w:rsid w:val="000D145B"/>
    <w:rsid w:val="000D27FE"/>
    <w:rsid w:val="000D4C0A"/>
    <w:rsid w:val="000D57E7"/>
    <w:rsid w:val="000D6CFC"/>
    <w:rsid w:val="000D6D1F"/>
    <w:rsid w:val="000D6D80"/>
    <w:rsid w:val="000D7671"/>
    <w:rsid w:val="000E0CD9"/>
    <w:rsid w:val="000E1A38"/>
    <w:rsid w:val="000E1D47"/>
    <w:rsid w:val="000E1E1E"/>
    <w:rsid w:val="000E332D"/>
    <w:rsid w:val="000E3CC4"/>
    <w:rsid w:val="000E4A05"/>
    <w:rsid w:val="000E5099"/>
    <w:rsid w:val="000E5376"/>
    <w:rsid w:val="000E69EA"/>
    <w:rsid w:val="000E7047"/>
    <w:rsid w:val="000E7761"/>
    <w:rsid w:val="000F0C9C"/>
    <w:rsid w:val="000F131A"/>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07B06"/>
    <w:rsid w:val="0011008B"/>
    <w:rsid w:val="001101C2"/>
    <w:rsid w:val="001101EC"/>
    <w:rsid w:val="001114A7"/>
    <w:rsid w:val="00112254"/>
    <w:rsid w:val="00112E92"/>
    <w:rsid w:val="00113002"/>
    <w:rsid w:val="0011336A"/>
    <w:rsid w:val="001135BD"/>
    <w:rsid w:val="00113899"/>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5BC9"/>
    <w:rsid w:val="00126900"/>
    <w:rsid w:val="00126992"/>
    <w:rsid w:val="001279AA"/>
    <w:rsid w:val="00130915"/>
    <w:rsid w:val="00130ED8"/>
    <w:rsid w:val="00131B63"/>
    <w:rsid w:val="00132A1B"/>
    <w:rsid w:val="00132AA7"/>
    <w:rsid w:val="00132D63"/>
    <w:rsid w:val="0013300C"/>
    <w:rsid w:val="0013417F"/>
    <w:rsid w:val="001343AF"/>
    <w:rsid w:val="001352C6"/>
    <w:rsid w:val="00135703"/>
    <w:rsid w:val="00135949"/>
    <w:rsid w:val="001370D0"/>
    <w:rsid w:val="00137B0F"/>
    <w:rsid w:val="0014010C"/>
    <w:rsid w:val="00140384"/>
    <w:rsid w:val="00140521"/>
    <w:rsid w:val="00141D07"/>
    <w:rsid w:val="0014222C"/>
    <w:rsid w:val="001435BA"/>
    <w:rsid w:val="00143961"/>
    <w:rsid w:val="00144969"/>
    <w:rsid w:val="00144B7E"/>
    <w:rsid w:val="00145DEE"/>
    <w:rsid w:val="00146137"/>
    <w:rsid w:val="001462C1"/>
    <w:rsid w:val="00146D7C"/>
    <w:rsid w:val="00147FAD"/>
    <w:rsid w:val="001501AD"/>
    <w:rsid w:val="001505FA"/>
    <w:rsid w:val="00150891"/>
    <w:rsid w:val="00150ED7"/>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1EA4"/>
    <w:rsid w:val="001721DB"/>
    <w:rsid w:val="00172D78"/>
    <w:rsid w:val="00172DF2"/>
    <w:rsid w:val="001736D7"/>
    <w:rsid w:val="00173A55"/>
    <w:rsid w:val="00174F1A"/>
    <w:rsid w:val="0017598B"/>
    <w:rsid w:val="00175F3E"/>
    <w:rsid w:val="00176A28"/>
    <w:rsid w:val="00176CAF"/>
    <w:rsid w:val="0017713C"/>
    <w:rsid w:val="00177CEB"/>
    <w:rsid w:val="00177DC6"/>
    <w:rsid w:val="001801C6"/>
    <w:rsid w:val="00181672"/>
    <w:rsid w:val="0018170B"/>
    <w:rsid w:val="00181ED4"/>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925"/>
    <w:rsid w:val="001968B4"/>
    <w:rsid w:val="001972CE"/>
    <w:rsid w:val="00197490"/>
    <w:rsid w:val="0019768C"/>
    <w:rsid w:val="00197D2F"/>
    <w:rsid w:val="001A08AA"/>
    <w:rsid w:val="001A0BB8"/>
    <w:rsid w:val="001A1373"/>
    <w:rsid w:val="001A169A"/>
    <w:rsid w:val="001A2025"/>
    <w:rsid w:val="001A2850"/>
    <w:rsid w:val="001A32ED"/>
    <w:rsid w:val="001A34CF"/>
    <w:rsid w:val="001A3B72"/>
    <w:rsid w:val="001A4E34"/>
    <w:rsid w:val="001A5826"/>
    <w:rsid w:val="001A5BFD"/>
    <w:rsid w:val="001A6ADB"/>
    <w:rsid w:val="001A7C51"/>
    <w:rsid w:val="001B091A"/>
    <w:rsid w:val="001B0BB8"/>
    <w:rsid w:val="001B0CB9"/>
    <w:rsid w:val="001B0E4B"/>
    <w:rsid w:val="001B0F03"/>
    <w:rsid w:val="001B14EC"/>
    <w:rsid w:val="001B19C0"/>
    <w:rsid w:val="001B2A77"/>
    <w:rsid w:val="001B34FB"/>
    <w:rsid w:val="001B523A"/>
    <w:rsid w:val="001B6724"/>
    <w:rsid w:val="001B68FA"/>
    <w:rsid w:val="001B7E32"/>
    <w:rsid w:val="001B7EC7"/>
    <w:rsid w:val="001C0158"/>
    <w:rsid w:val="001C0CA6"/>
    <w:rsid w:val="001C19E0"/>
    <w:rsid w:val="001C22EB"/>
    <w:rsid w:val="001C23EA"/>
    <w:rsid w:val="001C26D0"/>
    <w:rsid w:val="001C2EA0"/>
    <w:rsid w:val="001C3953"/>
    <w:rsid w:val="001C3D21"/>
    <w:rsid w:val="001C5082"/>
    <w:rsid w:val="001C6086"/>
    <w:rsid w:val="001C6910"/>
    <w:rsid w:val="001C6E6F"/>
    <w:rsid w:val="001C75A5"/>
    <w:rsid w:val="001C75EB"/>
    <w:rsid w:val="001C7F09"/>
    <w:rsid w:val="001D0BC6"/>
    <w:rsid w:val="001D1309"/>
    <w:rsid w:val="001D1D0B"/>
    <w:rsid w:val="001D2BB6"/>
    <w:rsid w:val="001D2EE3"/>
    <w:rsid w:val="001D35F9"/>
    <w:rsid w:val="001D3F27"/>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3FE"/>
    <w:rsid w:val="001E2B7B"/>
    <w:rsid w:val="001E3B39"/>
    <w:rsid w:val="001E4210"/>
    <w:rsid w:val="001E460A"/>
    <w:rsid w:val="001E5DED"/>
    <w:rsid w:val="001F0044"/>
    <w:rsid w:val="001F04BE"/>
    <w:rsid w:val="001F0EC9"/>
    <w:rsid w:val="001F14DA"/>
    <w:rsid w:val="001F1E3A"/>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B6"/>
    <w:rsid w:val="001F7CBE"/>
    <w:rsid w:val="002004AE"/>
    <w:rsid w:val="00201DC9"/>
    <w:rsid w:val="00202365"/>
    <w:rsid w:val="002023A0"/>
    <w:rsid w:val="002029BA"/>
    <w:rsid w:val="00203979"/>
    <w:rsid w:val="002054DF"/>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FBD"/>
    <w:rsid w:val="00214FCA"/>
    <w:rsid w:val="00215262"/>
    <w:rsid w:val="002153E7"/>
    <w:rsid w:val="0021595F"/>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F85"/>
    <w:rsid w:val="00230750"/>
    <w:rsid w:val="002308EA"/>
    <w:rsid w:val="00230D6E"/>
    <w:rsid w:val="00231062"/>
    <w:rsid w:val="002312C7"/>
    <w:rsid w:val="0023155E"/>
    <w:rsid w:val="00232669"/>
    <w:rsid w:val="00232FAE"/>
    <w:rsid w:val="002334FB"/>
    <w:rsid w:val="00233B5D"/>
    <w:rsid w:val="002349FC"/>
    <w:rsid w:val="00234E38"/>
    <w:rsid w:val="00235394"/>
    <w:rsid w:val="00235A9B"/>
    <w:rsid w:val="002369D9"/>
    <w:rsid w:val="00236D16"/>
    <w:rsid w:val="00237BF5"/>
    <w:rsid w:val="00237DB8"/>
    <w:rsid w:val="0024004E"/>
    <w:rsid w:val="0024060D"/>
    <w:rsid w:val="00241D4B"/>
    <w:rsid w:val="00241DD6"/>
    <w:rsid w:val="0024337A"/>
    <w:rsid w:val="00243646"/>
    <w:rsid w:val="00243EDB"/>
    <w:rsid w:val="00244DA5"/>
    <w:rsid w:val="00245D28"/>
    <w:rsid w:val="002466A8"/>
    <w:rsid w:val="00247445"/>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642B"/>
    <w:rsid w:val="002573AD"/>
    <w:rsid w:val="00257794"/>
    <w:rsid w:val="002605B5"/>
    <w:rsid w:val="00260D30"/>
    <w:rsid w:val="002610DB"/>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234"/>
    <w:rsid w:val="00274E1A"/>
    <w:rsid w:val="00274FCC"/>
    <w:rsid w:val="00275245"/>
    <w:rsid w:val="002764C0"/>
    <w:rsid w:val="002768D7"/>
    <w:rsid w:val="002778C9"/>
    <w:rsid w:val="002809D5"/>
    <w:rsid w:val="00280A83"/>
    <w:rsid w:val="00281F5B"/>
    <w:rsid w:val="00282025"/>
    <w:rsid w:val="00282213"/>
    <w:rsid w:val="00283275"/>
    <w:rsid w:val="00283354"/>
    <w:rsid w:val="002833F9"/>
    <w:rsid w:val="00283827"/>
    <w:rsid w:val="00283EE1"/>
    <w:rsid w:val="002847AC"/>
    <w:rsid w:val="002848CE"/>
    <w:rsid w:val="0028510D"/>
    <w:rsid w:val="00285744"/>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3574"/>
    <w:rsid w:val="002A49CB"/>
    <w:rsid w:val="002A49F5"/>
    <w:rsid w:val="002A5427"/>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583D"/>
    <w:rsid w:val="002B62F6"/>
    <w:rsid w:val="002B66E7"/>
    <w:rsid w:val="002B6CEF"/>
    <w:rsid w:val="002B75CE"/>
    <w:rsid w:val="002C080E"/>
    <w:rsid w:val="002C27B7"/>
    <w:rsid w:val="002C3773"/>
    <w:rsid w:val="002C3BFD"/>
    <w:rsid w:val="002C3F4C"/>
    <w:rsid w:val="002C42DC"/>
    <w:rsid w:val="002C45D2"/>
    <w:rsid w:val="002C5CBA"/>
    <w:rsid w:val="002C71A0"/>
    <w:rsid w:val="002D06F5"/>
    <w:rsid w:val="002D087D"/>
    <w:rsid w:val="002D0A18"/>
    <w:rsid w:val="002D0CB8"/>
    <w:rsid w:val="002D16C7"/>
    <w:rsid w:val="002D1BDA"/>
    <w:rsid w:val="002D2CB8"/>
    <w:rsid w:val="002D2DB3"/>
    <w:rsid w:val="002D4BB4"/>
    <w:rsid w:val="002D50CE"/>
    <w:rsid w:val="002D58F4"/>
    <w:rsid w:val="002D5A18"/>
    <w:rsid w:val="002D6ED6"/>
    <w:rsid w:val="002D7191"/>
    <w:rsid w:val="002D758E"/>
    <w:rsid w:val="002D7C81"/>
    <w:rsid w:val="002E086B"/>
    <w:rsid w:val="002E0B58"/>
    <w:rsid w:val="002E0B64"/>
    <w:rsid w:val="002E18B5"/>
    <w:rsid w:val="002E1BC7"/>
    <w:rsid w:val="002E29E4"/>
    <w:rsid w:val="002E324D"/>
    <w:rsid w:val="002E348D"/>
    <w:rsid w:val="002E368C"/>
    <w:rsid w:val="002E3D8C"/>
    <w:rsid w:val="002E5799"/>
    <w:rsid w:val="002E5C02"/>
    <w:rsid w:val="002E644B"/>
    <w:rsid w:val="002E74A0"/>
    <w:rsid w:val="002E7A52"/>
    <w:rsid w:val="002F06F4"/>
    <w:rsid w:val="002F0FE7"/>
    <w:rsid w:val="002F1E36"/>
    <w:rsid w:val="002F2A94"/>
    <w:rsid w:val="002F32A2"/>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1E2D"/>
    <w:rsid w:val="003024F5"/>
    <w:rsid w:val="00302A25"/>
    <w:rsid w:val="003033E6"/>
    <w:rsid w:val="00303A00"/>
    <w:rsid w:val="003052F8"/>
    <w:rsid w:val="0030601E"/>
    <w:rsid w:val="00306382"/>
    <w:rsid w:val="003065E0"/>
    <w:rsid w:val="00306AF7"/>
    <w:rsid w:val="00306B48"/>
    <w:rsid w:val="00307D21"/>
    <w:rsid w:val="00307F10"/>
    <w:rsid w:val="00310A79"/>
    <w:rsid w:val="00310C5E"/>
    <w:rsid w:val="00311037"/>
    <w:rsid w:val="00311AB4"/>
    <w:rsid w:val="0031257C"/>
    <w:rsid w:val="003129D4"/>
    <w:rsid w:val="00313535"/>
    <w:rsid w:val="0031362C"/>
    <w:rsid w:val="003141ED"/>
    <w:rsid w:val="003167B9"/>
    <w:rsid w:val="00316814"/>
    <w:rsid w:val="003202A1"/>
    <w:rsid w:val="00320CE3"/>
    <w:rsid w:val="00320D41"/>
    <w:rsid w:val="003210CC"/>
    <w:rsid w:val="00321120"/>
    <w:rsid w:val="003212DA"/>
    <w:rsid w:val="00321579"/>
    <w:rsid w:val="00321A7F"/>
    <w:rsid w:val="00322385"/>
    <w:rsid w:val="003242FE"/>
    <w:rsid w:val="00324EB1"/>
    <w:rsid w:val="0032570F"/>
    <w:rsid w:val="00325D23"/>
    <w:rsid w:val="00325FCB"/>
    <w:rsid w:val="0032614F"/>
    <w:rsid w:val="00326258"/>
    <w:rsid w:val="00326621"/>
    <w:rsid w:val="00326743"/>
    <w:rsid w:val="00327741"/>
    <w:rsid w:val="00327F64"/>
    <w:rsid w:val="00331F8D"/>
    <w:rsid w:val="00331FEE"/>
    <w:rsid w:val="00332C25"/>
    <w:rsid w:val="00332FB9"/>
    <w:rsid w:val="00333A47"/>
    <w:rsid w:val="003366B3"/>
    <w:rsid w:val="00337BA4"/>
    <w:rsid w:val="00337F57"/>
    <w:rsid w:val="00340216"/>
    <w:rsid w:val="003411C2"/>
    <w:rsid w:val="00341B06"/>
    <w:rsid w:val="00342421"/>
    <w:rsid w:val="003426E8"/>
    <w:rsid w:val="0034327E"/>
    <w:rsid w:val="0034354B"/>
    <w:rsid w:val="00343B5E"/>
    <w:rsid w:val="0034402C"/>
    <w:rsid w:val="00344071"/>
    <w:rsid w:val="003444C8"/>
    <w:rsid w:val="003456D0"/>
    <w:rsid w:val="003463F0"/>
    <w:rsid w:val="0034698B"/>
    <w:rsid w:val="00346C74"/>
    <w:rsid w:val="00350BFC"/>
    <w:rsid w:val="00351A64"/>
    <w:rsid w:val="00351D67"/>
    <w:rsid w:val="00351E43"/>
    <w:rsid w:val="003525CA"/>
    <w:rsid w:val="00352FB6"/>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712"/>
    <w:rsid w:val="00364A99"/>
    <w:rsid w:val="00364CFD"/>
    <w:rsid w:val="00364F23"/>
    <w:rsid w:val="003654E0"/>
    <w:rsid w:val="003660F7"/>
    <w:rsid w:val="00367629"/>
    <w:rsid w:val="00367724"/>
    <w:rsid w:val="00367736"/>
    <w:rsid w:val="003679F0"/>
    <w:rsid w:val="003713D6"/>
    <w:rsid w:val="00372587"/>
    <w:rsid w:val="00372979"/>
    <w:rsid w:val="003739D3"/>
    <w:rsid w:val="00374423"/>
    <w:rsid w:val="00374A8B"/>
    <w:rsid w:val="0037577F"/>
    <w:rsid w:val="003777B1"/>
    <w:rsid w:val="00377B78"/>
    <w:rsid w:val="00377F7A"/>
    <w:rsid w:val="003807CD"/>
    <w:rsid w:val="003817F3"/>
    <w:rsid w:val="00381B69"/>
    <w:rsid w:val="003825E3"/>
    <w:rsid w:val="0038269C"/>
    <w:rsid w:val="00383083"/>
    <w:rsid w:val="003834BC"/>
    <w:rsid w:val="0038448C"/>
    <w:rsid w:val="003845DB"/>
    <w:rsid w:val="00384C05"/>
    <w:rsid w:val="00384CB9"/>
    <w:rsid w:val="003855B2"/>
    <w:rsid w:val="00385918"/>
    <w:rsid w:val="00386545"/>
    <w:rsid w:val="003879B3"/>
    <w:rsid w:val="00387DCF"/>
    <w:rsid w:val="00390087"/>
    <w:rsid w:val="003900A0"/>
    <w:rsid w:val="0039033D"/>
    <w:rsid w:val="00390B9A"/>
    <w:rsid w:val="00390DAC"/>
    <w:rsid w:val="00391098"/>
    <w:rsid w:val="00391181"/>
    <w:rsid w:val="00392824"/>
    <w:rsid w:val="00393B34"/>
    <w:rsid w:val="00393E5D"/>
    <w:rsid w:val="00394183"/>
    <w:rsid w:val="00394186"/>
    <w:rsid w:val="00394BFC"/>
    <w:rsid w:val="00394D65"/>
    <w:rsid w:val="0039507B"/>
    <w:rsid w:val="00395141"/>
    <w:rsid w:val="003953A4"/>
    <w:rsid w:val="0039666D"/>
    <w:rsid w:val="00396CFC"/>
    <w:rsid w:val="003973C6"/>
    <w:rsid w:val="003978CE"/>
    <w:rsid w:val="00397C1F"/>
    <w:rsid w:val="00397F35"/>
    <w:rsid w:val="003A01BB"/>
    <w:rsid w:val="003A1D4E"/>
    <w:rsid w:val="003A1DEE"/>
    <w:rsid w:val="003A1FDE"/>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23C"/>
    <w:rsid w:val="003A75FA"/>
    <w:rsid w:val="003B01B7"/>
    <w:rsid w:val="003B1A4C"/>
    <w:rsid w:val="003B1CD7"/>
    <w:rsid w:val="003B1F59"/>
    <w:rsid w:val="003B25A7"/>
    <w:rsid w:val="003B2DD2"/>
    <w:rsid w:val="003B3E65"/>
    <w:rsid w:val="003B42D1"/>
    <w:rsid w:val="003B4690"/>
    <w:rsid w:val="003B4938"/>
    <w:rsid w:val="003B51B7"/>
    <w:rsid w:val="003B57EF"/>
    <w:rsid w:val="003B60FA"/>
    <w:rsid w:val="003B619A"/>
    <w:rsid w:val="003B6AB1"/>
    <w:rsid w:val="003B70DF"/>
    <w:rsid w:val="003B7548"/>
    <w:rsid w:val="003C00AB"/>
    <w:rsid w:val="003C011E"/>
    <w:rsid w:val="003C05CB"/>
    <w:rsid w:val="003C1EBA"/>
    <w:rsid w:val="003C245B"/>
    <w:rsid w:val="003C24A7"/>
    <w:rsid w:val="003C2562"/>
    <w:rsid w:val="003C2AF7"/>
    <w:rsid w:val="003C2DC1"/>
    <w:rsid w:val="003C3051"/>
    <w:rsid w:val="003C3358"/>
    <w:rsid w:val="003C5503"/>
    <w:rsid w:val="003C5993"/>
    <w:rsid w:val="003C5D18"/>
    <w:rsid w:val="003C612F"/>
    <w:rsid w:val="003C7014"/>
    <w:rsid w:val="003D0233"/>
    <w:rsid w:val="003D0E75"/>
    <w:rsid w:val="003D12AF"/>
    <w:rsid w:val="003D1917"/>
    <w:rsid w:val="003D1C68"/>
    <w:rsid w:val="003D1F24"/>
    <w:rsid w:val="003D34FE"/>
    <w:rsid w:val="003D38D4"/>
    <w:rsid w:val="003D4A24"/>
    <w:rsid w:val="003D58E5"/>
    <w:rsid w:val="003D5BFE"/>
    <w:rsid w:val="003D71B6"/>
    <w:rsid w:val="003D7308"/>
    <w:rsid w:val="003D7F2E"/>
    <w:rsid w:val="003E026F"/>
    <w:rsid w:val="003E05F6"/>
    <w:rsid w:val="003E0E06"/>
    <w:rsid w:val="003E0E49"/>
    <w:rsid w:val="003E15E1"/>
    <w:rsid w:val="003E253D"/>
    <w:rsid w:val="003E4D34"/>
    <w:rsid w:val="003E7990"/>
    <w:rsid w:val="003F04F5"/>
    <w:rsid w:val="003F0CBD"/>
    <w:rsid w:val="003F2BB2"/>
    <w:rsid w:val="003F2C94"/>
    <w:rsid w:val="003F3915"/>
    <w:rsid w:val="003F525E"/>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070"/>
    <w:rsid w:val="004204B0"/>
    <w:rsid w:val="00420FF5"/>
    <w:rsid w:val="00421D3C"/>
    <w:rsid w:val="004229A4"/>
    <w:rsid w:val="00422ACA"/>
    <w:rsid w:val="00423398"/>
    <w:rsid w:val="00423A01"/>
    <w:rsid w:val="00423EF0"/>
    <w:rsid w:val="0042430E"/>
    <w:rsid w:val="0042476A"/>
    <w:rsid w:val="004248CA"/>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667"/>
    <w:rsid w:val="00437A85"/>
    <w:rsid w:val="00440887"/>
    <w:rsid w:val="00440E68"/>
    <w:rsid w:val="004413C3"/>
    <w:rsid w:val="004425FB"/>
    <w:rsid w:val="0044350E"/>
    <w:rsid w:val="00443A50"/>
    <w:rsid w:val="00444225"/>
    <w:rsid w:val="0044571B"/>
    <w:rsid w:val="0044574B"/>
    <w:rsid w:val="00447202"/>
    <w:rsid w:val="004474D1"/>
    <w:rsid w:val="00447743"/>
    <w:rsid w:val="00447B7C"/>
    <w:rsid w:val="00450716"/>
    <w:rsid w:val="00450D92"/>
    <w:rsid w:val="004512D7"/>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8132D"/>
    <w:rsid w:val="004814FA"/>
    <w:rsid w:val="0048319E"/>
    <w:rsid w:val="00483433"/>
    <w:rsid w:val="00484298"/>
    <w:rsid w:val="0048430A"/>
    <w:rsid w:val="00485124"/>
    <w:rsid w:val="004856EC"/>
    <w:rsid w:val="00486B15"/>
    <w:rsid w:val="004906FB"/>
    <w:rsid w:val="00490C27"/>
    <w:rsid w:val="004911C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2E8B"/>
    <w:rsid w:val="004B317F"/>
    <w:rsid w:val="004B329E"/>
    <w:rsid w:val="004B4B8F"/>
    <w:rsid w:val="004B4BE3"/>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D8B"/>
    <w:rsid w:val="004D105F"/>
    <w:rsid w:val="004D1468"/>
    <w:rsid w:val="004D2002"/>
    <w:rsid w:val="004D2619"/>
    <w:rsid w:val="004D2AB3"/>
    <w:rsid w:val="004D2DC6"/>
    <w:rsid w:val="004D3EFC"/>
    <w:rsid w:val="004D4261"/>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2B9A"/>
    <w:rsid w:val="004F3413"/>
    <w:rsid w:val="004F4DD4"/>
    <w:rsid w:val="004F4F3A"/>
    <w:rsid w:val="004F4FB6"/>
    <w:rsid w:val="004F5376"/>
    <w:rsid w:val="004F5469"/>
    <w:rsid w:val="004F558A"/>
    <w:rsid w:val="004F5E7E"/>
    <w:rsid w:val="004F5EC0"/>
    <w:rsid w:val="004F5EFD"/>
    <w:rsid w:val="004F6DA8"/>
    <w:rsid w:val="004F7676"/>
    <w:rsid w:val="004F7774"/>
    <w:rsid w:val="004F7A67"/>
    <w:rsid w:val="00500E95"/>
    <w:rsid w:val="00501262"/>
    <w:rsid w:val="005012A3"/>
    <w:rsid w:val="00501764"/>
    <w:rsid w:val="005023F4"/>
    <w:rsid w:val="0050262D"/>
    <w:rsid w:val="005026E6"/>
    <w:rsid w:val="00502EE0"/>
    <w:rsid w:val="005030B3"/>
    <w:rsid w:val="0050342D"/>
    <w:rsid w:val="00503690"/>
    <w:rsid w:val="005044DC"/>
    <w:rsid w:val="00504D6C"/>
    <w:rsid w:val="00504E73"/>
    <w:rsid w:val="00505250"/>
    <w:rsid w:val="00505BFA"/>
    <w:rsid w:val="00506B3C"/>
    <w:rsid w:val="005072AF"/>
    <w:rsid w:val="005072D5"/>
    <w:rsid w:val="00510021"/>
    <w:rsid w:val="00511BFD"/>
    <w:rsid w:val="00512400"/>
    <w:rsid w:val="00512F8A"/>
    <w:rsid w:val="00513526"/>
    <w:rsid w:val="005147B8"/>
    <w:rsid w:val="00514916"/>
    <w:rsid w:val="0051550E"/>
    <w:rsid w:val="00515EAF"/>
    <w:rsid w:val="005161E5"/>
    <w:rsid w:val="00517B0A"/>
    <w:rsid w:val="00517E7D"/>
    <w:rsid w:val="00517F14"/>
    <w:rsid w:val="00521A8C"/>
    <w:rsid w:val="0052345D"/>
    <w:rsid w:val="00523527"/>
    <w:rsid w:val="00523A04"/>
    <w:rsid w:val="00524A1A"/>
    <w:rsid w:val="00524CA1"/>
    <w:rsid w:val="00525AF7"/>
    <w:rsid w:val="00525D73"/>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834"/>
    <w:rsid w:val="00537D21"/>
    <w:rsid w:val="005406FC"/>
    <w:rsid w:val="005412AC"/>
    <w:rsid w:val="00542A2B"/>
    <w:rsid w:val="005435EA"/>
    <w:rsid w:val="00543D9E"/>
    <w:rsid w:val="0054401D"/>
    <w:rsid w:val="00544D6F"/>
    <w:rsid w:val="005464A9"/>
    <w:rsid w:val="005473F2"/>
    <w:rsid w:val="005500BF"/>
    <w:rsid w:val="005507F1"/>
    <w:rsid w:val="00550CF8"/>
    <w:rsid w:val="00551284"/>
    <w:rsid w:val="00551A0E"/>
    <w:rsid w:val="00551C14"/>
    <w:rsid w:val="0055296B"/>
    <w:rsid w:val="00552CEF"/>
    <w:rsid w:val="00553380"/>
    <w:rsid w:val="00553551"/>
    <w:rsid w:val="00553FC5"/>
    <w:rsid w:val="005554FF"/>
    <w:rsid w:val="00556902"/>
    <w:rsid w:val="00556BB0"/>
    <w:rsid w:val="005577A8"/>
    <w:rsid w:val="005579CC"/>
    <w:rsid w:val="00557AB9"/>
    <w:rsid w:val="00557FD7"/>
    <w:rsid w:val="00560212"/>
    <w:rsid w:val="0056129C"/>
    <w:rsid w:val="00562994"/>
    <w:rsid w:val="00563111"/>
    <w:rsid w:val="00563882"/>
    <w:rsid w:val="005644F7"/>
    <w:rsid w:val="00564539"/>
    <w:rsid w:val="005648B6"/>
    <w:rsid w:val="00565176"/>
    <w:rsid w:val="00566394"/>
    <w:rsid w:val="00566CE5"/>
    <w:rsid w:val="00567783"/>
    <w:rsid w:val="0056779D"/>
    <w:rsid w:val="00570D5C"/>
    <w:rsid w:val="0057129E"/>
    <w:rsid w:val="00571A70"/>
    <w:rsid w:val="00572A2D"/>
    <w:rsid w:val="00573687"/>
    <w:rsid w:val="00574599"/>
    <w:rsid w:val="00574978"/>
    <w:rsid w:val="00574A0F"/>
    <w:rsid w:val="005754E4"/>
    <w:rsid w:val="00575EBF"/>
    <w:rsid w:val="00580522"/>
    <w:rsid w:val="00580B1C"/>
    <w:rsid w:val="005810A3"/>
    <w:rsid w:val="005811FC"/>
    <w:rsid w:val="0058133C"/>
    <w:rsid w:val="0058174D"/>
    <w:rsid w:val="005818B6"/>
    <w:rsid w:val="00581CFD"/>
    <w:rsid w:val="00582F42"/>
    <w:rsid w:val="0058355C"/>
    <w:rsid w:val="00583CCD"/>
    <w:rsid w:val="00584454"/>
    <w:rsid w:val="005844F7"/>
    <w:rsid w:val="0058474E"/>
    <w:rsid w:val="005855FB"/>
    <w:rsid w:val="00585EEA"/>
    <w:rsid w:val="0058668B"/>
    <w:rsid w:val="00586D2B"/>
    <w:rsid w:val="00587410"/>
    <w:rsid w:val="00587D54"/>
    <w:rsid w:val="00587FBA"/>
    <w:rsid w:val="00590E8E"/>
    <w:rsid w:val="00591037"/>
    <w:rsid w:val="005911A7"/>
    <w:rsid w:val="00591227"/>
    <w:rsid w:val="0059247F"/>
    <w:rsid w:val="00592BF7"/>
    <w:rsid w:val="00592E0A"/>
    <w:rsid w:val="00592FDB"/>
    <w:rsid w:val="00593082"/>
    <w:rsid w:val="005937CB"/>
    <w:rsid w:val="00593800"/>
    <w:rsid w:val="00593A61"/>
    <w:rsid w:val="00593B67"/>
    <w:rsid w:val="00593DBE"/>
    <w:rsid w:val="00593DF7"/>
    <w:rsid w:val="00595291"/>
    <w:rsid w:val="00595B59"/>
    <w:rsid w:val="00596372"/>
    <w:rsid w:val="005968C8"/>
    <w:rsid w:val="00596FEB"/>
    <w:rsid w:val="00597442"/>
    <w:rsid w:val="005976C5"/>
    <w:rsid w:val="0059793A"/>
    <w:rsid w:val="00597FBC"/>
    <w:rsid w:val="005A059A"/>
    <w:rsid w:val="005A0EE1"/>
    <w:rsid w:val="005A1A52"/>
    <w:rsid w:val="005A2509"/>
    <w:rsid w:val="005A3426"/>
    <w:rsid w:val="005A4BA1"/>
    <w:rsid w:val="005A4BB8"/>
    <w:rsid w:val="005A542B"/>
    <w:rsid w:val="005A58B6"/>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B7DE7"/>
    <w:rsid w:val="005C10B5"/>
    <w:rsid w:val="005C1103"/>
    <w:rsid w:val="005C1295"/>
    <w:rsid w:val="005C1E9D"/>
    <w:rsid w:val="005C26DA"/>
    <w:rsid w:val="005C378C"/>
    <w:rsid w:val="005C39F2"/>
    <w:rsid w:val="005C3B1B"/>
    <w:rsid w:val="005C4BB6"/>
    <w:rsid w:val="005C546C"/>
    <w:rsid w:val="005C5819"/>
    <w:rsid w:val="005C6F8E"/>
    <w:rsid w:val="005C71A1"/>
    <w:rsid w:val="005C737D"/>
    <w:rsid w:val="005D0008"/>
    <w:rsid w:val="005D0220"/>
    <w:rsid w:val="005D0ED0"/>
    <w:rsid w:val="005D2F63"/>
    <w:rsid w:val="005D3DC2"/>
    <w:rsid w:val="005D47F0"/>
    <w:rsid w:val="005D4990"/>
    <w:rsid w:val="005D4C01"/>
    <w:rsid w:val="005D4D85"/>
    <w:rsid w:val="005D572F"/>
    <w:rsid w:val="005D5815"/>
    <w:rsid w:val="005D7DD6"/>
    <w:rsid w:val="005E0178"/>
    <w:rsid w:val="005E1450"/>
    <w:rsid w:val="005E147E"/>
    <w:rsid w:val="005E179E"/>
    <w:rsid w:val="005E1DD4"/>
    <w:rsid w:val="005E22FA"/>
    <w:rsid w:val="005E26E0"/>
    <w:rsid w:val="005E37F8"/>
    <w:rsid w:val="005E5558"/>
    <w:rsid w:val="005E5568"/>
    <w:rsid w:val="005E5985"/>
    <w:rsid w:val="005E6A1F"/>
    <w:rsid w:val="005E6AF6"/>
    <w:rsid w:val="005E6B83"/>
    <w:rsid w:val="005E7440"/>
    <w:rsid w:val="005E7768"/>
    <w:rsid w:val="005E7A03"/>
    <w:rsid w:val="005F0B79"/>
    <w:rsid w:val="005F0BEA"/>
    <w:rsid w:val="005F0E97"/>
    <w:rsid w:val="005F2373"/>
    <w:rsid w:val="005F344B"/>
    <w:rsid w:val="005F36A4"/>
    <w:rsid w:val="005F4907"/>
    <w:rsid w:val="005F5067"/>
    <w:rsid w:val="005F5185"/>
    <w:rsid w:val="005F542B"/>
    <w:rsid w:val="005F55F8"/>
    <w:rsid w:val="005F5681"/>
    <w:rsid w:val="005F6027"/>
    <w:rsid w:val="005F66BC"/>
    <w:rsid w:val="005F66E2"/>
    <w:rsid w:val="005F7326"/>
    <w:rsid w:val="005F7E4A"/>
    <w:rsid w:val="00600118"/>
    <w:rsid w:val="00600398"/>
    <w:rsid w:val="0060131E"/>
    <w:rsid w:val="00601791"/>
    <w:rsid w:val="00601A4A"/>
    <w:rsid w:val="00601ED1"/>
    <w:rsid w:val="00602509"/>
    <w:rsid w:val="0060411C"/>
    <w:rsid w:val="0060469B"/>
    <w:rsid w:val="0060597B"/>
    <w:rsid w:val="006059B1"/>
    <w:rsid w:val="00606158"/>
    <w:rsid w:val="00607425"/>
    <w:rsid w:val="0060756D"/>
    <w:rsid w:val="00607DC2"/>
    <w:rsid w:val="0061035E"/>
    <w:rsid w:val="00610659"/>
    <w:rsid w:val="006107C6"/>
    <w:rsid w:val="00610943"/>
    <w:rsid w:val="00611792"/>
    <w:rsid w:val="0061225A"/>
    <w:rsid w:val="0061239F"/>
    <w:rsid w:val="00614254"/>
    <w:rsid w:val="00614FD7"/>
    <w:rsid w:val="00615E57"/>
    <w:rsid w:val="00616380"/>
    <w:rsid w:val="00616B2A"/>
    <w:rsid w:val="00617873"/>
    <w:rsid w:val="00617FCB"/>
    <w:rsid w:val="006200BA"/>
    <w:rsid w:val="00620518"/>
    <w:rsid w:val="00620648"/>
    <w:rsid w:val="006211E2"/>
    <w:rsid w:val="00622996"/>
    <w:rsid w:val="0062302A"/>
    <w:rsid w:val="00624252"/>
    <w:rsid w:val="006245DF"/>
    <w:rsid w:val="00625028"/>
    <w:rsid w:val="006250C4"/>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46C"/>
    <w:rsid w:val="00634B08"/>
    <w:rsid w:val="00634F81"/>
    <w:rsid w:val="0063518C"/>
    <w:rsid w:val="00635610"/>
    <w:rsid w:val="0063667A"/>
    <w:rsid w:val="00637FA8"/>
    <w:rsid w:val="0064375C"/>
    <w:rsid w:val="00643A5B"/>
    <w:rsid w:val="00643C8B"/>
    <w:rsid w:val="00644341"/>
    <w:rsid w:val="00644DBB"/>
    <w:rsid w:val="00645A26"/>
    <w:rsid w:val="00647DF6"/>
    <w:rsid w:val="006500BA"/>
    <w:rsid w:val="00650B3A"/>
    <w:rsid w:val="00650B45"/>
    <w:rsid w:val="006510C5"/>
    <w:rsid w:val="006517D0"/>
    <w:rsid w:val="00651F1C"/>
    <w:rsid w:val="006523A0"/>
    <w:rsid w:val="00655CB9"/>
    <w:rsid w:val="006560F2"/>
    <w:rsid w:val="0065628B"/>
    <w:rsid w:val="00656307"/>
    <w:rsid w:val="006567FE"/>
    <w:rsid w:val="00656BCB"/>
    <w:rsid w:val="0065702D"/>
    <w:rsid w:val="00660947"/>
    <w:rsid w:val="006618EA"/>
    <w:rsid w:val="00661A4C"/>
    <w:rsid w:val="0066218E"/>
    <w:rsid w:val="006627DA"/>
    <w:rsid w:val="00663A2E"/>
    <w:rsid w:val="006641CA"/>
    <w:rsid w:val="00664DFC"/>
    <w:rsid w:val="00666B37"/>
    <w:rsid w:val="006674F2"/>
    <w:rsid w:val="006678C0"/>
    <w:rsid w:val="00667CC6"/>
    <w:rsid w:val="00667D32"/>
    <w:rsid w:val="00670042"/>
    <w:rsid w:val="0067063F"/>
    <w:rsid w:val="00672061"/>
    <w:rsid w:val="00672249"/>
    <w:rsid w:val="00672E79"/>
    <w:rsid w:val="006730F5"/>
    <w:rsid w:val="006734F3"/>
    <w:rsid w:val="006735D4"/>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538"/>
    <w:rsid w:val="00683562"/>
    <w:rsid w:val="00683AD7"/>
    <w:rsid w:val="00683CFF"/>
    <w:rsid w:val="00684A43"/>
    <w:rsid w:val="00685088"/>
    <w:rsid w:val="0068514F"/>
    <w:rsid w:val="0068596B"/>
    <w:rsid w:val="00686011"/>
    <w:rsid w:val="0068602A"/>
    <w:rsid w:val="00686766"/>
    <w:rsid w:val="006869C3"/>
    <w:rsid w:val="00686CEE"/>
    <w:rsid w:val="00687C55"/>
    <w:rsid w:val="00687FEB"/>
    <w:rsid w:val="00690EB8"/>
    <w:rsid w:val="006911DC"/>
    <w:rsid w:val="006924F4"/>
    <w:rsid w:val="0069304E"/>
    <w:rsid w:val="00695321"/>
    <w:rsid w:val="006956D1"/>
    <w:rsid w:val="00695E6A"/>
    <w:rsid w:val="00695F42"/>
    <w:rsid w:val="006A0076"/>
    <w:rsid w:val="006A17A7"/>
    <w:rsid w:val="006A2E2F"/>
    <w:rsid w:val="006A38DA"/>
    <w:rsid w:val="006A5A67"/>
    <w:rsid w:val="006A64B6"/>
    <w:rsid w:val="006A7303"/>
    <w:rsid w:val="006A75CE"/>
    <w:rsid w:val="006B1958"/>
    <w:rsid w:val="006B299E"/>
    <w:rsid w:val="006B2C78"/>
    <w:rsid w:val="006B3488"/>
    <w:rsid w:val="006B3F5E"/>
    <w:rsid w:val="006B3FDC"/>
    <w:rsid w:val="006B4A2C"/>
    <w:rsid w:val="006B5848"/>
    <w:rsid w:val="006B5B31"/>
    <w:rsid w:val="006B5C64"/>
    <w:rsid w:val="006B717A"/>
    <w:rsid w:val="006B717C"/>
    <w:rsid w:val="006B78EC"/>
    <w:rsid w:val="006B7F08"/>
    <w:rsid w:val="006C0251"/>
    <w:rsid w:val="006C02B3"/>
    <w:rsid w:val="006C02B7"/>
    <w:rsid w:val="006C045A"/>
    <w:rsid w:val="006C0C30"/>
    <w:rsid w:val="006C0EBE"/>
    <w:rsid w:val="006C172E"/>
    <w:rsid w:val="006C26CD"/>
    <w:rsid w:val="006C2F28"/>
    <w:rsid w:val="006C3BDC"/>
    <w:rsid w:val="006C4DFC"/>
    <w:rsid w:val="006C5200"/>
    <w:rsid w:val="006C53FC"/>
    <w:rsid w:val="006C575D"/>
    <w:rsid w:val="006C5B59"/>
    <w:rsid w:val="006C6839"/>
    <w:rsid w:val="006C7CF2"/>
    <w:rsid w:val="006D045A"/>
    <w:rsid w:val="006D0A99"/>
    <w:rsid w:val="006D1231"/>
    <w:rsid w:val="006D1429"/>
    <w:rsid w:val="006D162E"/>
    <w:rsid w:val="006D1A2A"/>
    <w:rsid w:val="006D212C"/>
    <w:rsid w:val="006D32B7"/>
    <w:rsid w:val="006D3A9B"/>
    <w:rsid w:val="006D3D8F"/>
    <w:rsid w:val="006D492C"/>
    <w:rsid w:val="006D4C39"/>
    <w:rsid w:val="006D5053"/>
    <w:rsid w:val="006D5163"/>
    <w:rsid w:val="006D5E7A"/>
    <w:rsid w:val="006D5F9E"/>
    <w:rsid w:val="006D6BA0"/>
    <w:rsid w:val="006D6D95"/>
    <w:rsid w:val="006D7237"/>
    <w:rsid w:val="006E02C3"/>
    <w:rsid w:val="006E068E"/>
    <w:rsid w:val="006E068F"/>
    <w:rsid w:val="006E0979"/>
    <w:rsid w:val="006E0AB7"/>
    <w:rsid w:val="006E1AAB"/>
    <w:rsid w:val="006E3151"/>
    <w:rsid w:val="006E3321"/>
    <w:rsid w:val="006E3E83"/>
    <w:rsid w:val="006E45D9"/>
    <w:rsid w:val="006E516A"/>
    <w:rsid w:val="006E570B"/>
    <w:rsid w:val="006E5C33"/>
    <w:rsid w:val="006E627C"/>
    <w:rsid w:val="006E7135"/>
    <w:rsid w:val="006E7980"/>
    <w:rsid w:val="006F0CFE"/>
    <w:rsid w:val="006F14AD"/>
    <w:rsid w:val="006F1E15"/>
    <w:rsid w:val="006F241E"/>
    <w:rsid w:val="006F2A26"/>
    <w:rsid w:val="006F2E1B"/>
    <w:rsid w:val="006F3622"/>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2812"/>
    <w:rsid w:val="00713114"/>
    <w:rsid w:val="0071381A"/>
    <w:rsid w:val="00713A0F"/>
    <w:rsid w:val="00713B22"/>
    <w:rsid w:val="00714644"/>
    <w:rsid w:val="007164F6"/>
    <w:rsid w:val="007177AA"/>
    <w:rsid w:val="00717F13"/>
    <w:rsid w:val="007211F2"/>
    <w:rsid w:val="007213C5"/>
    <w:rsid w:val="0072186F"/>
    <w:rsid w:val="00722152"/>
    <w:rsid w:val="00722727"/>
    <w:rsid w:val="00723380"/>
    <w:rsid w:val="00723729"/>
    <w:rsid w:val="00723EC8"/>
    <w:rsid w:val="00724174"/>
    <w:rsid w:val="0072566F"/>
    <w:rsid w:val="00725E31"/>
    <w:rsid w:val="00727B47"/>
    <w:rsid w:val="00730404"/>
    <w:rsid w:val="00730619"/>
    <w:rsid w:val="007314A7"/>
    <w:rsid w:val="00731FC9"/>
    <w:rsid w:val="0073220E"/>
    <w:rsid w:val="007322DA"/>
    <w:rsid w:val="007322E9"/>
    <w:rsid w:val="0073346A"/>
    <w:rsid w:val="00733BF1"/>
    <w:rsid w:val="00733CB2"/>
    <w:rsid w:val="00734357"/>
    <w:rsid w:val="00734672"/>
    <w:rsid w:val="007357CF"/>
    <w:rsid w:val="0073609F"/>
    <w:rsid w:val="00736682"/>
    <w:rsid w:val="0073735D"/>
    <w:rsid w:val="00737559"/>
    <w:rsid w:val="00737851"/>
    <w:rsid w:val="00737C9D"/>
    <w:rsid w:val="0074015A"/>
    <w:rsid w:val="00740225"/>
    <w:rsid w:val="0074036F"/>
    <w:rsid w:val="00740FD8"/>
    <w:rsid w:val="0074127D"/>
    <w:rsid w:val="007428EA"/>
    <w:rsid w:val="00742F24"/>
    <w:rsid w:val="0074342C"/>
    <w:rsid w:val="00743747"/>
    <w:rsid w:val="00743902"/>
    <w:rsid w:val="00743F25"/>
    <w:rsid w:val="00746214"/>
    <w:rsid w:val="00746627"/>
    <w:rsid w:val="007505CF"/>
    <w:rsid w:val="00750C89"/>
    <w:rsid w:val="00750EA9"/>
    <w:rsid w:val="00751969"/>
    <w:rsid w:val="00751CA8"/>
    <w:rsid w:val="00751D28"/>
    <w:rsid w:val="007528DE"/>
    <w:rsid w:val="00753075"/>
    <w:rsid w:val="00753704"/>
    <w:rsid w:val="00754F40"/>
    <w:rsid w:val="007564DC"/>
    <w:rsid w:val="00757292"/>
    <w:rsid w:val="0075742E"/>
    <w:rsid w:val="00760510"/>
    <w:rsid w:val="007608A0"/>
    <w:rsid w:val="007610FF"/>
    <w:rsid w:val="00765918"/>
    <w:rsid w:val="00766359"/>
    <w:rsid w:val="007663CB"/>
    <w:rsid w:val="00767F88"/>
    <w:rsid w:val="0077018D"/>
    <w:rsid w:val="00770BCD"/>
    <w:rsid w:val="0077107E"/>
    <w:rsid w:val="00771B3A"/>
    <w:rsid w:val="007736C3"/>
    <w:rsid w:val="00773751"/>
    <w:rsid w:val="00774061"/>
    <w:rsid w:val="00774F4D"/>
    <w:rsid w:val="0077562E"/>
    <w:rsid w:val="007771E7"/>
    <w:rsid w:val="00777837"/>
    <w:rsid w:val="00777A9B"/>
    <w:rsid w:val="00780D62"/>
    <w:rsid w:val="00781423"/>
    <w:rsid w:val="0078180F"/>
    <w:rsid w:val="00781879"/>
    <w:rsid w:val="00783083"/>
    <w:rsid w:val="00784117"/>
    <w:rsid w:val="007871AB"/>
    <w:rsid w:val="00787E9C"/>
    <w:rsid w:val="007908AE"/>
    <w:rsid w:val="00791181"/>
    <w:rsid w:val="00791ED0"/>
    <w:rsid w:val="00791F2F"/>
    <w:rsid w:val="00792851"/>
    <w:rsid w:val="007931AB"/>
    <w:rsid w:val="00793934"/>
    <w:rsid w:val="00793A0D"/>
    <w:rsid w:val="00793FBD"/>
    <w:rsid w:val="0079464E"/>
    <w:rsid w:val="00794A2C"/>
    <w:rsid w:val="00795152"/>
    <w:rsid w:val="0079585A"/>
    <w:rsid w:val="00797A66"/>
    <w:rsid w:val="007A0F93"/>
    <w:rsid w:val="007A1919"/>
    <w:rsid w:val="007A199C"/>
    <w:rsid w:val="007A1B57"/>
    <w:rsid w:val="007A24BD"/>
    <w:rsid w:val="007A37D4"/>
    <w:rsid w:val="007A478C"/>
    <w:rsid w:val="007A6702"/>
    <w:rsid w:val="007B07EC"/>
    <w:rsid w:val="007B0B4B"/>
    <w:rsid w:val="007B1D2B"/>
    <w:rsid w:val="007B29E7"/>
    <w:rsid w:val="007B2D72"/>
    <w:rsid w:val="007B2F6C"/>
    <w:rsid w:val="007B32BD"/>
    <w:rsid w:val="007B3939"/>
    <w:rsid w:val="007B458D"/>
    <w:rsid w:val="007B54D9"/>
    <w:rsid w:val="007B55E9"/>
    <w:rsid w:val="007B751C"/>
    <w:rsid w:val="007C01B6"/>
    <w:rsid w:val="007C1906"/>
    <w:rsid w:val="007C2918"/>
    <w:rsid w:val="007C2BF8"/>
    <w:rsid w:val="007C40E4"/>
    <w:rsid w:val="007C735D"/>
    <w:rsid w:val="007D0F9C"/>
    <w:rsid w:val="007D12E6"/>
    <w:rsid w:val="007D16C6"/>
    <w:rsid w:val="007D1B4C"/>
    <w:rsid w:val="007D2364"/>
    <w:rsid w:val="007D29A6"/>
    <w:rsid w:val="007D33BC"/>
    <w:rsid w:val="007D3858"/>
    <w:rsid w:val="007D3E21"/>
    <w:rsid w:val="007D4048"/>
    <w:rsid w:val="007D4B2E"/>
    <w:rsid w:val="007D4F61"/>
    <w:rsid w:val="007D4FD7"/>
    <w:rsid w:val="007D62A7"/>
    <w:rsid w:val="007D6A4F"/>
    <w:rsid w:val="007D6ADD"/>
    <w:rsid w:val="007D70BC"/>
    <w:rsid w:val="007D7115"/>
    <w:rsid w:val="007D7702"/>
    <w:rsid w:val="007D78F0"/>
    <w:rsid w:val="007E0973"/>
    <w:rsid w:val="007E0CEA"/>
    <w:rsid w:val="007E0E7B"/>
    <w:rsid w:val="007E120E"/>
    <w:rsid w:val="007E146C"/>
    <w:rsid w:val="007E21FC"/>
    <w:rsid w:val="007E2251"/>
    <w:rsid w:val="007E2A0B"/>
    <w:rsid w:val="007E3046"/>
    <w:rsid w:val="007E31DD"/>
    <w:rsid w:val="007E65F3"/>
    <w:rsid w:val="007E6A52"/>
    <w:rsid w:val="007F0BB9"/>
    <w:rsid w:val="007F0E1E"/>
    <w:rsid w:val="007F0E9F"/>
    <w:rsid w:val="007F1613"/>
    <w:rsid w:val="007F273C"/>
    <w:rsid w:val="007F3E0D"/>
    <w:rsid w:val="007F4520"/>
    <w:rsid w:val="007F5E10"/>
    <w:rsid w:val="007F62EA"/>
    <w:rsid w:val="007F7614"/>
    <w:rsid w:val="007F7D3F"/>
    <w:rsid w:val="00801506"/>
    <w:rsid w:val="0080168B"/>
    <w:rsid w:val="00802098"/>
    <w:rsid w:val="008023A0"/>
    <w:rsid w:val="008029C2"/>
    <w:rsid w:val="00804017"/>
    <w:rsid w:val="0080407D"/>
    <w:rsid w:val="008048F5"/>
    <w:rsid w:val="00804ACA"/>
    <w:rsid w:val="00805F46"/>
    <w:rsid w:val="008068D7"/>
    <w:rsid w:val="00807529"/>
    <w:rsid w:val="00810752"/>
    <w:rsid w:val="00812306"/>
    <w:rsid w:val="00812454"/>
    <w:rsid w:val="008141ED"/>
    <w:rsid w:val="008158BF"/>
    <w:rsid w:val="00816505"/>
    <w:rsid w:val="00816A55"/>
    <w:rsid w:val="00816EEF"/>
    <w:rsid w:val="008170B6"/>
    <w:rsid w:val="0081736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75B"/>
    <w:rsid w:val="008271AF"/>
    <w:rsid w:val="008277F4"/>
    <w:rsid w:val="00831166"/>
    <w:rsid w:val="00831726"/>
    <w:rsid w:val="00831E85"/>
    <w:rsid w:val="00831EDD"/>
    <w:rsid w:val="0083240D"/>
    <w:rsid w:val="00832C5F"/>
    <w:rsid w:val="00833479"/>
    <w:rsid w:val="00833C74"/>
    <w:rsid w:val="00833E99"/>
    <w:rsid w:val="008357E1"/>
    <w:rsid w:val="00835959"/>
    <w:rsid w:val="00835A5B"/>
    <w:rsid w:val="00835C9B"/>
    <w:rsid w:val="0083648A"/>
    <w:rsid w:val="008365CB"/>
    <w:rsid w:val="00836673"/>
    <w:rsid w:val="00836C99"/>
    <w:rsid w:val="008377C2"/>
    <w:rsid w:val="0083795B"/>
    <w:rsid w:val="008379A6"/>
    <w:rsid w:val="00837A0E"/>
    <w:rsid w:val="00837DCE"/>
    <w:rsid w:val="00840C79"/>
    <w:rsid w:val="00842424"/>
    <w:rsid w:val="00842624"/>
    <w:rsid w:val="00843688"/>
    <w:rsid w:val="008436C2"/>
    <w:rsid w:val="0084408D"/>
    <w:rsid w:val="00844166"/>
    <w:rsid w:val="008455DA"/>
    <w:rsid w:val="00845603"/>
    <w:rsid w:val="00846331"/>
    <w:rsid w:val="00846A03"/>
    <w:rsid w:val="00846C23"/>
    <w:rsid w:val="00846E03"/>
    <w:rsid w:val="00846F91"/>
    <w:rsid w:val="00847290"/>
    <w:rsid w:val="0084749E"/>
    <w:rsid w:val="00847C0E"/>
    <w:rsid w:val="00850297"/>
    <w:rsid w:val="00850397"/>
    <w:rsid w:val="008514CD"/>
    <w:rsid w:val="00851F1A"/>
    <w:rsid w:val="00852DC7"/>
    <w:rsid w:val="00852E8B"/>
    <w:rsid w:val="0085324A"/>
    <w:rsid w:val="00853276"/>
    <w:rsid w:val="0085362B"/>
    <w:rsid w:val="008537C4"/>
    <w:rsid w:val="00854707"/>
    <w:rsid w:val="00854922"/>
    <w:rsid w:val="008549B7"/>
    <w:rsid w:val="00854CDE"/>
    <w:rsid w:val="00854EE8"/>
    <w:rsid w:val="008554C1"/>
    <w:rsid w:val="00855519"/>
    <w:rsid w:val="00856224"/>
    <w:rsid w:val="008564AB"/>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70305"/>
    <w:rsid w:val="008705AF"/>
    <w:rsid w:val="00870E63"/>
    <w:rsid w:val="00873409"/>
    <w:rsid w:val="00874487"/>
    <w:rsid w:val="008744E1"/>
    <w:rsid w:val="0087462F"/>
    <w:rsid w:val="008753FE"/>
    <w:rsid w:val="008755BF"/>
    <w:rsid w:val="00875D34"/>
    <w:rsid w:val="00876515"/>
    <w:rsid w:val="0087757C"/>
    <w:rsid w:val="0088002D"/>
    <w:rsid w:val="00880165"/>
    <w:rsid w:val="008809E0"/>
    <w:rsid w:val="00880A2B"/>
    <w:rsid w:val="00882638"/>
    <w:rsid w:val="008828E8"/>
    <w:rsid w:val="008829A6"/>
    <w:rsid w:val="0088395A"/>
    <w:rsid w:val="00883DB8"/>
    <w:rsid w:val="008840E5"/>
    <w:rsid w:val="008846E5"/>
    <w:rsid w:val="00884CED"/>
    <w:rsid w:val="00885897"/>
    <w:rsid w:val="00885D43"/>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DDC"/>
    <w:rsid w:val="008A6F41"/>
    <w:rsid w:val="008A74B2"/>
    <w:rsid w:val="008B00D1"/>
    <w:rsid w:val="008B1968"/>
    <w:rsid w:val="008B22FE"/>
    <w:rsid w:val="008B300D"/>
    <w:rsid w:val="008B379A"/>
    <w:rsid w:val="008B382D"/>
    <w:rsid w:val="008B3E78"/>
    <w:rsid w:val="008B45AE"/>
    <w:rsid w:val="008B4B62"/>
    <w:rsid w:val="008B725E"/>
    <w:rsid w:val="008B741D"/>
    <w:rsid w:val="008C0C61"/>
    <w:rsid w:val="008C0D2A"/>
    <w:rsid w:val="008C1333"/>
    <w:rsid w:val="008C1635"/>
    <w:rsid w:val="008C1C6C"/>
    <w:rsid w:val="008C2DF1"/>
    <w:rsid w:val="008C305E"/>
    <w:rsid w:val="008C3442"/>
    <w:rsid w:val="008C41B0"/>
    <w:rsid w:val="008C4DE7"/>
    <w:rsid w:val="008C56D9"/>
    <w:rsid w:val="008C5C42"/>
    <w:rsid w:val="008C60E9"/>
    <w:rsid w:val="008C64E5"/>
    <w:rsid w:val="008C7A9E"/>
    <w:rsid w:val="008D134C"/>
    <w:rsid w:val="008D166B"/>
    <w:rsid w:val="008D186B"/>
    <w:rsid w:val="008D1879"/>
    <w:rsid w:val="008D1BFF"/>
    <w:rsid w:val="008D2DBD"/>
    <w:rsid w:val="008D37E5"/>
    <w:rsid w:val="008D3EF2"/>
    <w:rsid w:val="008D3F4C"/>
    <w:rsid w:val="008D417A"/>
    <w:rsid w:val="008D4B45"/>
    <w:rsid w:val="008D4BA0"/>
    <w:rsid w:val="008D4F63"/>
    <w:rsid w:val="008D50D7"/>
    <w:rsid w:val="008D6F80"/>
    <w:rsid w:val="008E092C"/>
    <w:rsid w:val="008E215F"/>
    <w:rsid w:val="008E2699"/>
    <w:rsid w:val="008E2C26"/>
    <w:rsid w:val="008E2C45"/>
    <w:rsid w:val="008E67A6"/>
    <w:rsid w:val="008E6CCD"/>
    <w:rsid w:val="008E6F17"/>
    <w:rsid w:val="008E7586"/>
    <w:rsid w:val="008E7C70"/>
    <w:rsid w:val="008F0C10"/>
    <w:rsid w:val="008F15B0"/>
    <w:rsid w:val="008F16F7"/>
    <w:rsid w:val="008F1E6E"/>
    <w:rsid w:val="008F2E68"/>
    <w:rsid w:val="008F3200"/>
    <w:rsid w:val="008F361C"/>
    <w:rsid w:val="008F3D49"/>
    <w:rsid w:val="008F4D17"/>
    <w:rsid w:val="008F561C"/>
    <w:rsid w:val="008F7610"/>
    <w:rsid w:val="009004FB"/>
    <w:rsid w:val="00900F8E"/>
    <w:rsid w:val="00901327"/>
    <w:rsid w:val="00902710"/>
    <w:rsid w:val="00902743"/>
    <w:rsid w:val="00902935"/>
    <w:rsid w:val="00902989"/>
    <w:rsid w:val="0090310C"/>
    <w:rsid w:val="0090345E"/>
    <w:rsid w:val="00904188"/>
    <w:rsid w:val="009041D9"/>
    <w:rsid w:val="0090475A"/>
    <w:rsid w:val="00906050"/>
    <w:rsid w:val="00907164"/>
    <w:rsid w:val="0090746E"/>
    <w:rsid w:val="0091027F"/>
    <w:rsid w:val="009102EC"/>
    <w:rsid w:val="009112AB"/>
    <w:rsid w:val="009131D2"/>
    <w:rsid w:val="009140D0"/>
    <w:rsid w:val="00914193"/>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38"/>
    <w:rsid w:val="00935B8D"/>
    <w:rsid w:val="00936088"/>
    <w:rsid w:val="0093767B"/>
    <w:rsid w:val="00937C4C"/>
    <w:rsid w:val="009403A9"/>
    <w:rsid w:val="00940FF1"/>
    <w:rsid w:val="00941030"/>
    <w:rsid w:val="009417E6"/>
    <w:rsid w:val="00942E71"/>
    <w:rsid w:val="00943961"/>
    <w:rsid w:val="00944B13"/>
    <w:rsid w:val="00945B5A"/>
    <w:rsid w:val="00947EE3"/>
    <w:rsid w:val="00950738"/>
    <w:rsid w:val="00950A7F"/>
    <w:rsid w:val="0095193C"/>
    <w:rsid w:val="0095258F"/>
    <w:rsid w:val="00952E18"/>
    <w:rsid w:val="00953AC5"/>
    <w:rsid w:val="00953AE2"/>
    <w:rsid w:val="00954A16"/>
    <w:rsid w:val="00954FE3"/>
    <w:rsid w:val="00955E3C"/>
    <w:rsid w:val="00955F34"/>
    <w:rsid w:val="0095605D"/>
    <w:rsid w:val="00957C7D"/>
    <w:rsid w:val="00957FF2"/>
    <w:rsid w:val="00961AD1"/>
    <w:rsid w:val="00963F61"/>
    <w:rsid w:val="00964674"/>
    <w:rsid w:val="00964B70"/>
    <w:rsid w:val="00965DD4"/>
    <w:rsid w:val="009661D7"/>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0D68"/>
    <w:rsid w:val="00981873"/>
    <w:rsid w:val="009825D8"/>
    <w:rsid w:val="00982E31"/>
    <w:rsid w:val="00983910"/>
    <w:rsid w:val="00983AB1"/>
    <w:rsid w:val="00984070"/>
    <w:rsid w:val="009841BF"/>
    <w:rsid w:val="009848C6"/>
    <w:rsid w:val="009848F0"/>
    <w:rsid w:val="009849B6"/>
    <w:rsid w:val="00984F61"/>
    <w:rsid w:val="009874BF"/>
    <w:rsid w:val="00987794"/>
    <w:rsid w:val="00987A22"/>
    <w:rsid w:val="00987D18"/>
    <w:rsid w:val="009905F4"/>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43B"/>
    <w:rsid w:val="009A3AFB"/>
    <w:rsid w:val="009A4161"/>
    <w:rsid w:val="009A57F8"/>
    <w:rsid w:val="009A5E57"/>
    <w:rsid w:val="009A6470"/>
    <w:rsid w:val="009A78D0"/>
    <w:rsid w:val="009A7C3E"/>
    <w:rsid w:val="009B0002"/>
    <w:rsid w:val="009B03DE"/>
    <w:rsid w:val="009B09A9"/>
    <w:rsid w:val="009B0D6C"/>
    <w:rsid w:val="009B14E8"/>
    <w:rsid w:val="009B1FA8"/>
    <w:rsid w:val="009B25B2"/>
    <w:rsid w:val="009B2643"/>
    <w:rsid w:val="009B286C"/>
    <w:rsid w:val="009B2C9D"/>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66B9"/>
    <w:rsid w:val="009C77BB"/>
    <w:rsid w:val="009C7B47"/>
    <w:rsid w:val="009D0669"/>
    <w:rsid w:val="009D089C"/>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113E"/>
    <w:rsid w:val="009E1E8A"/>
    <w:rsid w:val="009E20A7"/>
    <w:rsid w:val="009E2980"/>
    <w:rsid w:val="009E2A60"/>
    <w:rsid w:val="009E3F26"/>
    <w:rsid w:val="009E3F44"/>
    <w:rsid w:val="009E43DD"/>
    <w:rsid w:val="009E5568"/>
    <w:rsid w:val="009E5C56"/>
    <w:rsid w:val="009E6A70"/>
    <w:rsid w:val="009E7093"/>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C80"/>
    <w:rsid w:val="009F7DD8"/>
    <w:rsid w:val="009F7E9B"/>
    <w:rsid w:val="00A0033C"/>
    <w:rsid w:val="00A01027"/>
    <w:rsid w:val="00A014E0"/>
    <w:rsid w:val="00A0181F"/>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2089"/>
    <w:rsid w:val="00A12436"/>
    <w:rsid w:val="00A131D5"/>
    <w:rsid w:val="00A138B3"/>
    <w:rsid w:val="00A14B60"/>
    <w:rsid w:val="00A1524A"/>
    <w:rsid w:val="00A15614"/>
    <w:rsid w:val="00A15783"/>
    <w:rsid w:val="00A15E51"/>
    <w:rsid w:val="00A15F3B"/>
    <w:rsid w:val="00A17331"/>
    <w:rsid w:val="00A1764D"/>
    <w:rsid w:val="00A1783F"/>
    <w:rsid w:val="00A220AA"/>
    <w:rsid w:val="00A22CBF"/>
    <w:rsid w:val="00A237C2"/>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29B"/>
    <w:rsid w:val="00A34F58"/>
    <w:rsid w:val="00A35A32"/>
    <w:rsid w:val="00A35A42"/>
    <w:rsid w:val="00A35C04"/>
    <w:rsid w:val="00A36354"/>
    <w:rsid w:val="00A36BB9"/>
    <w:rsid w:val="00A407B9"/>
    <w:rsid w:val="00A40997"/>
    <w:rsid w:val="00A40DD4"/>
    <w:rsid w:val="00A41D7A"/>
    <w:rsid w:val="00A4315C"/>
    <w:rsid w:val="00A43216"/>
    <w:rsid w:val="00A4324A"/>
    <w:rsid w:val="00A438B9"/>
    <w:rsid w:val="00A45010"/>
    <w:rsid w:val="00A45068"/>
    <w:rsid w:val="00A46381"/>
    <w:rsid w:val="00A465E6"/>
    <w:rsid w:val="00A47E1E"/>
    <w:rsid w:val="00A51154"/>
    <w:rsid w:val="00A523FE"/>
    <w:rsid w:val="00A5255F"/>
    <w:rsid w:val="00A5283B"/>
    <w:rsid w:val="00A535BE"/>
    <w:rsid w:val="00A53DB5"/>
    <w:rsid w:val="00A541FF"/>
    <w:rsid w:val="00A54DA3"/>
    <w:rsid w:val="00A553C3"/>
    <w:rsid w:val="00A554D9"/>
    <w:rsid w:val="00A55ACA"/>
    <w:rsid w:val="00A5626C"/>
    <w:rsid w:val="00A56314"/>
    <w:rsid w:val="00A566E0"/>
    <w:rsid w:val="00A566E3"/>
    <w:rsid w:val="00A56E39"/>
    <w:rsid w:val="00A5789F"/>
    <w:rsid w:val="00A57E2A"/>
    <w:rsid w:val="00A6192D"/>
    <w:rsid w:val="00A61F99"/>
    <w:rsid w:val="00A620C3"/>
    <w:rsid w:val="00A62B59"/>
    <w:rsid w:val="00A62D04"/>
    <w:rsid w:val="00A62EA5"/>
    <w:rsid w:val="00A62F4D"/>
    <w:rsid w:val="00A63335"/>
    <w:rsid w:val="00A635FA"/>
    <w:rsid w:val="00A6491B"/>
    <w:rsid w:val="00A64E33"/>
    <w:rsid w:val="00A65041"/>
    <w:rsid w:val="00A65B82"/>
    <w:rsid w:val="00A66500"/>
    <w:rsid w:val="00A66564"/>
    <w:rsid w:val="00A67359"/>
    <w:rsid w:val="00A677E7"/>
    <w:rsid w:val="00A7008F"/>
    <w:rsid w:val="00A703EF"/>
    <w:rsid w:val="00A70FC5"/>
    <w:rsid w:val="00A71A7C"/>
    <w:rsid w:val="00A72C6A"/>
    <w:rsid w:val="00A72F72"/>
    <w:rsid w:val="00A73A0F"/>
    <w:rsid w:val="00A748BF"/>
    <w:rsid w:val="00A7521F"/>
    <w:rsid w:val="00A76A39"/>
    <w:rsid w:val="00A7768F"/>
    <w:rsid w:val="00A77F8E"/>
    <w:rsid w:val="00A81B15"/>
    <w:rsid w:val="00A82937"/>
    <w:rsid w:val="00A829DD"/>
    <w:rsid w:val="00A82F86"/>
    <w:rsid w:val="00A83274"/>
    <w:rsid w:val="00A83744"/>
    <w:rsid w:val="00A84072"/>
    <w:rsid w:val="00A84782"/>
    <w:rsid w:val="00A84E1D"/>
    <w:rsid w:val="00A84F36"/>
    <w:rsid w:val="00A852D8"/>
    <w:rsid w:val="00A85DBC"/>
    <w:rsid w:val="00A86C59"/>
    <w:rsid w:val="00A9034B"/>
    <w:rsid w:val="00A90B88"/>
    <w:rsid w:val="00A90F6A"/>
    <w:rsid w:val="00A91C24"/>
    <w:rsid w:val="00A91FC5"/>
    <w:rsid w:val="00A924D2"/>
    <w:rsid w:val="00A92763"/>
    <w:rsid w:val="00A92786"/>
    <w:rsid w:val="00A9354F"/>
    <w:rsid w:val="00A94919"/>
    <w:rsid w:val="00A94C17"/>
    <w:rsid w:val="00A96338"/>
    <w:rsid w:val="00A966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4F1"/>
    <w:rsid w:val="00AA7285"/>
    <w:rsid w:val="00AA7498"/>
    <w:rsid w:val="00AA7E8B"/>
    <w:rsid w:val="00AA7FBD"/>
    <w:rsid w:val="00AA7FF5"/>
    <w:rsid w:val="00AB0692"/>
    <w:rsid w:val="00AB06CC"/>
    <w:rsid w:val="00AB0DED"/>
    <w:rsid w:val="00AB141C"/>
    <w:rsid w:val="00AB4543"/>
    <w:rsid w:val="00AB5AF4"/>
    <w:rsid w:val="00AB5D12"/>
    <w:rsid w:val="00AB636B"/>
    <w:rsid w:val="00AB6913"/>
    <w:rsid w:val="00AB6E69"/>
    <w:rsid w:val="00AB7970"/>
    <w:rsid w:val="00AB7F6E"/>
    <w:rsid w:val="00AB7F87"/>
    <w:rsid w:val="00AC03A4"/>
    <w:rsid w:val="00AC07E9"/>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2171"/>
    <w:rsid w:val="00AD3AF2"/>
    <w:rsid w:val="00AD3DAC"/>
    <w:rsid w:val="00AD40A8"/>
    <w:rsid w:val="00AD48D2"/>
    <w:rsid w:val="00AD50AB"/>
    <w:rsid w:val="00AD586F"/>
    <w:rsid w:val="00AD71F1"/>
    <w:rsid w:val="00AE07A6"/>
    <w:rsid w:val="00AE1E05"/>
    <w:rsid w:val="00AE1FEA"/>
    <w:rsid w:val="00AE2112"/>
    <w:rsid w:val="00AE22E6"/>
    <w:rsid w:val="00AE2A09"/>
    <w:rsid w:val="00AE2CA3"/>
    <w:rsid w:val="00AE2F9C"/>
    <w:rsid w:val="00AE38EB"/>
    <w:rsid w:val="00AE48A6"/>
    <w:rsid w:val="00AE5499"/>
    <w:rsid w:val="00AE56B2"/>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6D04"/>
    <w:rsid w:val="00AF7835"/>
    <w:rsid w:val="00B00D97"/>
    <w:rsid w:val="00B01B30"/>
    <w:rsid w:val="00B02D35"/>
    <w:rsid w:val="00B02EE9"/>
    <w:rsid w:val="00B03077"/>
    <w:rsid w:val="00B03102"/>
    <w:rsid w:val="00B034C6"/>
    <w:rsid w:val="00B0445D"/>
    <w:rsid w:val="00B045BD"/>
    <w:rsid w:val="00B06432"/>
    <w:rsid w:val="00B10D78"/>
    <w:rsid w:val="00B11125"/>
    <w:rsid w:val="00B111B8"/>
    <w:rsid w:val="00B11E75"/>
    <w:rsid w:val="00B11F53"/>
    <w:rsid w:val="00B12211"/>
    <w:rsid w:val="00B124AE"/>
    <w:rsid w:val="00B1262E"/>
    <w:rsid w:val="00B12C7A"/>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3A52"/>
    <w:rsid w:val="00B4489D"/>
    <w:rsid w:val="00B46AD8"/>
    <w:rsid w:val="00B46E73"/>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271"/>
    <w:rsid w:val="00B6131F"/>
    <w:rsid w:val="00B628C7"/>
    <w:rsid w:val="00B62CD7"/>
    <w:rsid w:val="00B63025"/>
    <w:rsid w:val="00B636EE"/>
    <w:rsid w:val="00B640C5"/>
    <w:rsid w:val="00B6547D"/>
    <w:rsid w:val="00B65745"/>
    <w:rsid w:val="00B65D63"/>
    <w:rsid w:val="00B66084"/>
    <w:rsid w:val="00B664FC"/>
    <w:rsid w:val="00B668E2"/>
    <w:rsid w:val="00B67D8A"/>
    <w:rsid w:val="00B7246B"/>
    <w:rsid w:val="00B729AF"/>
    <w:rsid w:val="00B73609"/>
    <w:rsid w:val="00B74F38"/>
    <w:rsid w:val="00B75472"/>
    <w:rsid w:val="00B759A6"/>
    <w:rsid w:val="00B75DF2"/>
    <w:rsid w:val="00B76E45"/>
    <w:rsid w:val="00B76F97"/>
    <w:rsid w:val="00B80259"/>
    <w:rsid w:val="00B8079F"/>
    <w:rsid w:val="00B80878"/>
    <w:rsid w:val="00B80E28"/>
    <w:rsid w:val="00B80F90"/>
    <w:rsid w:val="00B81934"/>
    <w:rsid w:val="00B82065"/>
    <w:rsid w:val="00B8225E"/>
    <w:rsid w:val="00B82CA1"/>
    <w:rsid w:val="00B83D4C"/>
    <w:rsid w:val="00B84413"/>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36"/>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A7A22"/>
    <w:rsid w:val="00BB145D"/>
    <w:rsid w:val="00BB2F88"/>
    <w:rsid w:val="00BB3DBB"/>
    <w:rsid w:val="00BB4741"/>
    <w:rsid w:val="00BB47AD"/>
    <w:rsid w:val="00BB4F1F"/>
    <w:rsid w:val="00BB5041"/>
    <w:rsid w:val="00BB513B"/>
    <w:rsid w:val="00BB5681"/>
    <w:rsid w:val="00BB5825"/>
    <w:rsid w:val="00BB6D68"/>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C74D8"/>
    <w:rsid w:val="00BD00FC"/>
    <w:rsid w:val="00BD2A6B"/>
    <w:rsid w:val="00BD2C3A"/>
    <w:rsid w:val="00BD3ABD"/>
    <w:rsid w:val="00BD4168"/>
    <w:rsid w:val="00BD42CC"/>
    <w:rsid w:val="00BD4824"/>
    <w:rsid w:val="00BD53B9"/>
    <w:rsid w:val="00BD6500"/>
    <w:rsid w:val="00BD6750"/>
    <w:rsid w:val="00BD699E"/>
    <w:rsid w:val="00BD736D"/>
    <w:rsid w:val="00BD78A8"/>
    <w:rsid w:val="00BD791E"/>
    <w:rsid w:val="00BE0878"/>
    <w:rsid w:val="00BE2623"/>
    <w:rsid w:val="00BE277D"/>
    <w:rsid w:val="00BE2867"/>
    <w:rsid w:val="00BE3231"/>
    <w:rsid w:val="00BE3815"/>
    <w:rsid w:val="00BE3B06"/>
    <w:rsid w:val="00BE3E9E"/>
    <w:rsid w:val="00BE6073"/>
    <w:rsid w:val="00BE6654"/>
    <w:rsid w:val="00BE6ED7"/>
    <w:rsid w:val="00BE7998"/>
    <w:rsid w:val="00BE7DB4"/>
    <w:rsid w:val="00BF1050"/>
    <w:rsid w:val="00BF107C"/>
    <w:rsid w:val="00BF1F30"/>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2377"/>
    <w:rsid w:val="00C02444"/>
    <w:rsid w:val="00C027A4"/>
    <w:rsid w:val="00C0367E"/>
    <w:rsid w:val="00C03BF6"/>
    <w:rsid w:val="00C054AE"/>
    <w:rsid w:val="00C057E1"/>
    <w:rsid w:val="00C05B13"/>
    <w:rsid w:val="00C06A37"/>
    <w:rsid w:val="00C075E5"/>
    <w:rsid w:val="00C10793"/>
    <w:rsid w:val="00C10939"/>
    <w:rsid w:val="00C11323"/>
    <w:rsid w:val="00C11D2C"/>
    <w:rsid w:val="00C127A3"/>
    <w:rsid w:val="00C12BF6"/>
    <w:rsid w:val="00C12E55"/>
    <w:rsid w:val="00C12E8F"/>
    <w:rsid w:val="00C13212"/>
    <w:rsid w:val="00C137A1"/>
    <w:rsid w:val="00C13FD6"/>
    <w:rsid w:val="00C140C4"/>
    <w:rsid w:val="00C14638"/>
    <w:rsid w:val="00C1485B"/>
    <w:rsid w:val="00C155CD"/>
    <w:rsid w:val="00C16679"/>
    <w:rsid w:val="00C17D43"/>
    <w:rsid w:val="00C21BF9"/>
    <w:rsid w:val="00C2221B"/>
    <w:rsid w:val="00C2288D"/>
    <w:rsid w:val="00C230C6"/>
    <w:rsid w:val="00C2328A"/>
    <w:rsid w:val="00C23D04"/>
    <w:rsid w:val="00C2539F"/>
    <w:rsid w:val="00C25727"/>
    <w:rsid w:val="00C2581D"/>
    <w:rsid w:val="00C25E66"/>
    <w:rsid w:val="00C25F18"/>
    <w:rsid w:val="00C26B3B"/>
    <w:rsid w:val="00C26E91"/>
    <w:rsid w:val="00C27424"/>
    <w:rsid w:val="00C276C6"/>
    <w:rsid w:val="00C30821"/>
    <w:rsid w:val="00C30909"/>
    <w:rsid w:val="00C30A72"/>
    <w:rsid w:val="00C31179"/>
    <w:rsid w:val="00C31D72"/>
    <w:rsid w:val="00C32284"/>
    <w:rsid w:val="00C32836"/>
    <w:rsid w:val="00C330F1"/>
    <w:rsid w:val="00C33729"/>
    <w:rsid w:val="00C33F66"/>
    <w:rsid w:val="00C3555A"/>
    <w:rsid w:val="00C359D4"/>
    <w:rsid w:val="00C359F8"/>
    <w:rsid w:val="00C36EEA"/>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3D9"/>
    <w:rsid w:val="00C52924"/>
    <w:rsid w:val="00C52A5F"/>
    <w:rsid w:val="00C52ED1"/>
    <w:rsid w:val="00C535AE"/>
    <w:rsid w:val="00C5567F"/>
    <w:rsid w:val="00C55A94"/>
    <w:rsid w:val="00C57B2B"/>
    <w:rsid w:val="00C60D76"/>
    <w:rsid w:val="00C61555"/>
    <w:rsid w:val="00C6344B"/>
    <w:rsid w:val="00C63566"/>
    <w:rsid w:val="00C65181"/>
    <w:rsid w:val="00C65A81"/>
    <w:rsid w:val="00C66085"/>
    <w:rsid w:val="00C66625"/>
    <w:rsid w:val="00C670BE"/>
    <w:rsid w:val="00C67418"/>
    <w:rsid w:val="00C72458"/>
    <w:rsid w:val="00C7254C"/>
    <w:rsid w:val="00C72939"/>
    <w:rsid w:val="00C73C41"/>
    <w:rsid w:val="00C741E6"/>
    <w:rsid w:val="00C741FE"/>
    <w:rsid w:val="00C7438C"/>
    <w:rsid w:val="00C747C0"/>
    <w:rsid w:val="00C74B8E"/>
    <w:rsid w:val="00C75783"/>
    <w:rsid w:val="00C75DC6"/>
    <w:rsid w:val="00C76766"/>
    <w:rsid w:val="00C7714B"/>
    <w:rsid w:val="00C773D8"/>
    <w:rsid w:val="00C774AB"/>
    <w:rsid w:val="00C77642"/>
    <w:rsid w:val="00C779AE"/>
    <w:rsid w:val="00C77C0E"/>
    <w:rsid w:val="00C8047B"/>
    <w:rsid w:val="00C814E8"/>
    <w:rsid w:val="00C817AD"/>
    <w:rsid w:val="00C81936"/>
    <w:rsid w:val="00C81DF2"/>
    <w:rsid w:val="00C82707"/>
    <w:rsid w:val="00C8366E"/>
    <w:rsid w:val="00C8384A"/>
    <w:rsid w:val="00C83C97"/>
    <w:rsid w:val="00C83D22"/>
    <w:rsid w:val="00C845C8"/>
    <w:rsid w:val="00C8492D"/>
    <w:rsid w:val="00C84B68"/>
    <w:rsid w:val="00C85F9F"/>
    <w:rsid w:val="00C8744B"/>
    <w:rsid w:val="00C9049A"/>
    <w:rsid w:val="00C90B87"/>
    <w:rsid w:val="00C91602"/>
    <w:rsid w:val="00C928DF"/>
    <w:rsid w:val="00C92E43"/>
    <w:rsid w:val="00C92E7F"/>
    <w:rsid w:val="00C932B4"/>
    <w:rsid w:val="00C93412"/>
    <w:rsid w:val="00C93BB1"/>
    <w:rsid w:val="00C94AA2"/>
    <w:rsid w:val="00C94F92"/>
    <w:rsid w:val="00C9508B"/>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C54"/>
    <w:rsid w:val="00CA5FFD"/>
    <w:rsid w:val="00CA6D6A"/>
    <w:rsid w:val="00CA72EF"/>
    <w:rsid w:val="00CB0276"/>
    <w:rsid w:val="00CB0504"/>
    <w:rsid w:val="00CB095F"/>
    <w:rsid w:val="00CB0CCC"/>
    <w:rsid w:val="00CB1674"/>
    <w:rsid w:val="00CB1CF6"/>
    <w:rsid w:val="00CB2189"/>
    <w:rsid w:val="00CB39F4"/>
    <w:rsid w:val="00CB4954"/>
    <w:rsid w:val="00CB4F69"/>
    <w:rsid w:val="00CB5A7C"/>
    <w:rsid w:val="00CB6EC9"/>
    <w:rsid w:val="00CB789D"/>
    <w:rsid w:val="00CC00C9"/>
    <w:rsid w:val="00CC11A4"/>
    <w:rsid w:val="00CC13F8"/>
    <w:rsid w:val="00CC1624"/>
    <w:rsid w:val="00CC39B4"/>
    <w:rsid w:val="00CC3BFC"/>
    <w:rsid w:val="00CC42CE"/>
    <w:rsid w:val="00CC4A4E"/>
    <w:rsid w:val="00CC4DC3"/>
    <w:rsid w:val="00CC599C"/>
    <w:rsid w:val="00CC5FB0"/>
    <w:rsid w:val="00CC733F"/>
    <w:rsid w:val="00CD07AE"/>
    <w:rsid w:val="00CD0D67"/>
    <w:rsid w:val="00CD174E"/>
    <w:rsid w:val="00CD1B2B"/>
    <w:rsid w:val="00CD1CF5"/>
    <w:rsid w:val="00CD26E8"/>
    <w:rsid w:val="00CD2E36"/>
    <w:rsid w:val="00CD39C4"/>
    <w:rsid w:val="00CD48E8"/>
    <w:rsid w:val="00CD4E31"/>
    <w:rsid w:val="00CD5CCA"/>
    <w:rsid w:val="00CD6646"/>
    <w:rsid w:val="00CD718D"/>
    <w:rsid w:val="00CD78AF"/>
    <w:rsid w:val="00CE01E5"/>
    <w:rsid w:val="00CE083C"/>
    <w:rsid w:val="00CE09A3"/>
    <w:rsid w:val="00CE09E9"/>
    <w:rsid w:val="00CE0EBB"/>
    <w:rsid w:val="00CE155E"/>
    <w:rsid w:val="00CE3E2D"/>
    <w:rsid w:val="00CE530F"/>
    <w:rsid w:val="00CE6AE3"/>
    <w:rsid w:val="00CE6F48"/>
    <w:rsid w:val="00CE7B9B"/>
    <w:rsid w:val="00CF0BDF"/>
    <w:rsid w:val="00CF1248"/>
    <w:rsid w:val="00CF2E93"/>
    <w:rsid w:val="00CF3325"/>
    <w:rsid w:val="00CF4881"/>
    <w:rsid w:val="00CF4A73"/>
    <w:rsid w:val="00CF4A8F"/>
    <w:rsid w:val="00CF528F"/>
    <w:rsid w:val="00CF675E"/>
    <w:rsid w:val="00CF70F6"/>
    <w:rsid w:val="00CF79D5"/>
    <w:rsid w:val="00D005C0"/>
    <w:rsid w:val="00D00D9F"/>
    <w:rsid w:val="00D02C0B"/>
    <w:rsid w:val="00D02C9A"/>
    <w:rsid w:val="00D02F10"/>
    <w:rsid w:val="00D03572"/>
    <w:rsid w:val="00D0442C"/>
    <w:rsid w:val="00D049DE"/>
    <w:rsid w:val="00D04FE1"/>
    <w:rsid w:val="00D05547"/>
    <w:rsid w:val="00D062C2"/>
    <w:rsid w:val="00D10B52"/>
    <w:rsid w:val="00D11196"/>
    <w:rsid w:val="00D1132E"/>
    <w:rsid w:val="00D14D00"/>
    <w:rsid w:val="00D15400"/>
    <w:rsid w:val="00D15C2B"/>
    <w:rsid w:val="00D16645"/>
    <w:rsid w:val="00D177F3"/>
    <w:rsid w:val="00D20377"/>
    <w:rsid w:val="00D207F3"/>
    <w:rsid w:val="00D20B50"/>
    <w:rsid w:val="00D20C26"/>
    <w:rsid w:val="00D20DB1"/>
    <w:rsid w:val="00D21775"/>
    <w:rsid w:val="00D229EE"/>
    <w:rsid w:val="00D22BAA"/>
    <w:rsid w:val="00D24D0D"/>
    <w:rsid w:val="00D24D6C"/>
    <w:rsid w:val="00D30367"/>
    <w:rsid w:val="00D31086"/>
    <w:rsid w:val="00D33E2D"/>
    <w:rsid w:val="00D35AF7"/>
    <w:rsid w:val="00D3791E"/>
    <w:rsid w:val="00D411A8"/>
    <w:rsid w:val="00D4188C"/>
    <w:rsid w:val="00D41BE8"/>
    <w:rsid w:val="00D42858"/>
    <w:rsid w:val="00D42F6A"/>
    <w:rsid w:val="00D4313E"/>
    <w:rsid w:val="00D44D18"/>
    <w:rsid w:val="00D45C6E"/>
    <w:rsid w:val="00D45FD5"/>
    <w:rsid w:val="00D4766B"/>
    <w:rsid w:val="00D504B3"/>
    <w:rsid w:val="00D50DE6"/>
    <w:rsid w:val="00D520E4"/>
    <w:rsid w:val="00D522FF"/>
    <w:rsid w:val="00D52A8E"/>
    <w:rsid w:val="00D52B73"/>
    <w:rsid w:val="00D52CAB"/>
    <w:rsid w:val="00D559C4"/>
    <w:rsid w:val="00D55AA6"/>
    <w:rsid w:val="00D56E27"/>
    <w:rsid w:val="00D575DC"/>
    <w:rsid w:val="00D57631"/>
    <w:rsid w:val="00D57DFA"/>
    <w:rsid w:val="00D61AF7"/>
    <w:rsid w:val="00D61B3C"/>
    <w:rsid w:val="00D61CAE"/>
    <w:rsid w:val="00D61CD0"/>
    <w:rsid w:val="00D62A55"/>
    <w:rsid w:val="00D62E03"/>
    <w:rsid w:val="00D65E10"/>
    <w:rsid w:val="00D65FE2"/>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2109"/>
    <w:rsid w:val="00D821DB"/>
    <w:rsid w:val="00D82F07"/>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B81"/>
    <w:rsid w:val="00DA0E3D"/>
    <w:rsid w:val="00DA1099"/>
    <w:rsid w:val="00DA15CA"/>
    <w:rsid w:val="00DA2808"/>
    <w:rsid w:val="00DA30A4"/>
    <w:rsid w:val="00DA360F"/>
    <w:rsid w:val="00DA4957"/>
    <w:rsid w:val="00DA5F6D"/>
    <w:rsid w:val="00DA6B4A"/>
    <w:rsid w:val="00DA71E4"/>
    <w:rsid w:val="00DA7D98"/>
    <w:rsid w:val="00DB1CC4"/>
    <w:rsid w:val="00DB213E"/>
    <w:rsid w:val="00DB2992"/>
    <w:rsid w:val="00DB2F96"/>
    <w:rsid w:val="00DB30B9"/>
    <w:rsid w:val="00DB44A0"/>
    <w:rsid w:val="00DB4824"/>
    <w:rsid w:val="00DB5BA6"/>
    <w:rsid w:val="00DB6D1D"/>
    <w:rsid w:val="00DB7333"/>
    <w:rsid w:val="00DB767A"/>
    <w:rsid w:val="00DB7C82"/>
    <w:rsid w:val="00DB7E10"/>
    <w:rsid w:val="00DB7FC0"/>
    <w:rsid w:val="00DC07FF"/>
    <w:rsid w:val="00DC1E8B"/>
    <w:rsid w:val="00DC2547"/>
    <w:rsid w:val="00DC33B7"/>
    <w:rsid w:val="00DC38BE"/>
    <w:rsid w:val="00DC4735"/>
    <w:rsid w:val="00DC5941"/>
    <w:rsid w:val="00DC59CD"/>
    <w:rsid w:val="00DC74A5"/>
    <w:rsid w:val="00DC7743"/>
    <w:rsid w:val="00DC78E0"/>
    <w:rsid w:val="00DD00FC"/>
    <w:rsid w:val="00DD076F"/>
    <w:rsid w:val="00DD0C09"/>
    <w:rsid w:val="00DD0C2C"/>
    <w:rsid w:val="00DD12C5"/>
    <w:rsid w:val="00DD16D5"/>
    <w:rsid w:val="00DD1AA4"/>
    <w:rsid w:val="00DD1BA8"/>
    <w:rsid w:val="00DD2BD0"/>
    <w:rsid w:val="00DD2C80"/>
    <w:rsid w:val="00DD35C0"/>
    <w:rsid w:val="00DD41ED"/>
    <w:rsid w:val="00DD4F55"/>
    <w:rsid w:val="00DD5024"/>
    <w:rsid w:val="00DD51C0"/>
    <w:rsid w:val="00DD55A4"/>
    <w:rsid w:val="00DD64E7"/>
    <w:rsid w:val="00DD6C37"/>
    <w:rsid w:val="00DD6D23"/>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4C8F"/>
    <w:rsid w:val="00DE58E6"/>
    <w:rsid w:val="00DE6138"/>
    <w:rsid w:val="00DE6378"/>
    <w:rsid w:val="00DE6537"/>
    <w:rsid w:val="00DE69F8"/>
    <w:rsid w:val="00DE7F39"/>
    <w:rsid w:val="00DF09E1"/>
    <w:rsid w:val="00DF1843"/>
    <w:rsid w:val="00DF1E5C"/>
    <w:rsid w:val="00DF22DD"/>
    <w:rsid w:val="00DF4339"/>
    <w:rsid w:val="00DF484C"/>
    <w:rsid w:val="00DF4EB7"/>
    <w:rsid w:val="00DF58AC"/>
    <w:rsid w:val="00DF71C5"/>
    <w:rsid w:val="00DF75BF"/>
    <w:rsid w:val="00DF7F8E"/>
    <w:rsid w:val="00E01700"/>
    <w:rsid w:val="00E02F8A"/>
    <w:rsid w:val="00E03B07"/>
    <w:rsid w:val="00E03C92"/>
    <w:rsid w:val="00E03D92"/>
    <w:rsid w:val="00E046ED"/>
    <w:rsid w:val="00E068DB"/>
    <w:rsid w:val="00E07645"/>
    <w:rsid w:val="00E07F1A"/>
    <w:rsid w:val="00E1045E"/>
    <w:rsid w:val="00E10DC6"/>
    <w:rsid w:val="00E1182F"/>
    <w:rsid w:val="00E12829"/>
    <w:rsid w:val="00E1299C"/>
    <w:rsid w:val="00E1300A"/>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2AB6"/>
    <w:rsid w:val="00E22EF5"/>
    <w:rsid w:val="00E23BE1"/>
    <w:rsid w:val="00E23F43"/>
    <w:rsid w:val="00E24452"/>
    <w:rsid w:val="00E24FDB"/>
    <w:rsid w:val="00E254D1"/>
    <w:rsid w:val="00E274A1"/>
    <w:rsid w:val="00E274A5"/>
    <w:rsid w:val="00E27DBC"/>
    <w:rsid w:val="00E302BE"/>
    <w:rsid w:val="00E304B5"/>
    <w:rsid w:val="00E30592"/>
    <w:rsid w:val="00E30F91"/>
    <w:rsid w:val="00E3126E"/>
    <w:rsid w:val="00E31330"/>
    <w:rsid w:val="00E33AB7"/>
    <w:rsid w:val="00E33E4D"/>
    <w:rsid w:val="00E33E84"/>
    <w:rsid w:val="00E34430"/>
    <w:rsid w:val="00E34CA3"/>
    <w:rsid w:val="00E352D2"/>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BBF"/>
    <w:rsid w:val="00E44C3A"/>
    <w:rsid w:val="00E4525E"/>
    <w:rsid w:val="00E45811"/>
    <w:rsid w:val="00E45DD2"/>
    <w:rsid w:val="00E475BF"/>
    <w:rsid w:val="00E47753"/>
    <w:rsid w:val="00E50F9E"/>
    <w:rsid w:val="00E51485"/>
    <w:rsid w:val="00E5175D"/>
    <w:rsid w:val="00E52118"/>
    <w:rsid w:val="00E525FC"/>
    <w:rsid w:val="00E52EB8"/>
    <w:rsid w:val="00E5347F"/>
    <w:rsid w:val="00E538AD"/>
    <w:rsid w:val="00E53A46"/>
    <w:rsid w:val="00E5493A"/>
    <w:rsid w:val="00E55944"/>
    <w:rsid w:val="00E55ABC"/>
    <w:rsid w:val="00E56162"/>
    <w:rsid w:val="00E56C11"/>
    <w:rsid w:val="00E56D92"/>
    <w:rsid w:val="00E579FD"/>
    <w:rsid w:val="00E57A1C"/>
    <w:rsid w:val="00E57B74"/>
    <w:rsid w:val="00E61A44"/>
    <w:rsid w:val="00E61B63"/>
    <w:rsid w:val="00E61EBE"/>
    <w:rsid w:val="00E629EF"/>
    <w:rsid w:val="00E62A7C"/>
    <w:rsid w:val="00E62D7D"/>
    <w:rsid w:val="00E63036"/>
    <w:rsid w:val="00E63093"/>
    <w:rsid w:val="00E6515F"/>
    <w:rsid w:val="00E6638D"/>
    <w:rsid w:val="00E66EE8"/>
    <w:rsid w:val="00E67027"/>
    <w:rsid w:val="00E67867"/>
    <w:rsid w:val="00E67FCA"/>
    <w:rsid w:val="00E71411"/>
    <w:rsid w:val="00E71C8A"/>
    <w:rsid w:val="00E71D4E"/>
    <w:rsid w:val="00E723B6"/>
    <w:rsid w:val="00E7264E"/>
    <w:rsid w:val="00E744CF"/>
    <w:rsid w:val="00E74F5B"/>
    <w:rsid w:val="00E74F7C"/>
    <w:rsid w:val="00E75252"/>
    <w:rsid w:val="00E75D7D"/>
    <w:rsid w:val="00E760A9"/>
    <w:rsid w:val="00E761C1"/>
    <w:rsid w:val="00E7660F"/>
    <w:rsid w:val="00E76865"/>
    <w:rsid w:val="00E76868"/>
    <w:rsid w:val="00E76A2B"/>
    <w:rsid w:val="00E76D46"/>
    <w:rsid w:val="00E77131"/>
    <w:rsid w:val="00E7716A"/>
    <w:rsid w:val="00E775EB"/>
    <w:rsid w:val="00E77D28"/>
    <w:rsid w:val="00E818C8"/>
    <w:rsid w:val="00E8321F"/>
    <w:rsid w:val="00E83D8E"/>
    <w:rsid w:val="00E84C58"/>
    <w:rsid w:val="00E853F6"/>
    <w:rsid w:val="00E85450"/>
    <w:rsid w:val="00E8629F"/>
    <w:rsid w:val="00E86D85"/>
    <w:rsid w:val="00E8779C"/>
    <w:rsid w:val="00E87BAC"/>
    <w:rsid w:val="00E87CEB"/>
    <w:rsid w:val="00E919CF"/>
    <w:rsid w:val="00E92C2B"/>
    <w:rsid w:val="00E93697"/>
    <w:rsid w:val="00E946D9"/>
    <w:rsid w:val="00E95071"/>
    <w:rsid w:val="00E959EE"/>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B0778"/>
    <w:rsid w:val="00EB0F75"/>
    <w:rsid w:val="00EB277D"/>
    <w:rsid w:val="00EB29D4"/>
    <w:rsid w:val="00EB3EEA"/>
    <w:rsid w:val="00EB48CC"/>
    <w:rsid w:val="00EB54D7"/>
    <w:rsid w:val="00EB5E44"/>
    <w:rsid w:val="00EB6167"/>
    <w:rsid w:val="00EB711A"/>
    <w:rsid w:val="00EB764D"/>
    <w:rsid w:val="00EB77FD"/>
    <w:rsid w:val="00EB7F95"/>
    <w:rsid w:val="00EC032B"/>
    <w:rsid w:val="00EC1152"/>
    <w:rsid w:val="00EC1625"/>
    <w:rsid w:val="00EC240F"/>
    <w:rsid w:val="00EC2B9F"/>
    <w:rsid w:val="00EC3268"/>
    <w:rsid w:val="00EC4F41"/>
    <w:rsid w:val="00EC4FE4"/>
    <w:rsid w:val="00EC5003"/>
    <w:rsid w:val="00EC585B"/>
    <w:rsid w:val="00EC5D7A"/>
    <w:rsid w:val="00EC5EB6"/>
    <w:rsid w:val="00EC5FEE"/>
    <w:rsid w:val="00EC797E"/>
    <w:rsid w:val="00ED0954"/>
    <w:rsid w:val="00ED1E0E"/>
    <w:rsid w:val="00ED1E64"/>
    <w:rsid w:val="00ED21BA"/>
    <w:rsid w:val="00ED2B49"/>
    <w:rsid w:val="00ED3173"/>
    <w:rsid w:val="00ED4774"/>
    <w:rsid w:val="00ED4BD1"/>
    <w:rsid w:val="00ED5F9B"/>
    <w:rsid w:val="00ED5FF6"/>
    <w:rsid w:val="00ED6A8B"/>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3B25"/>
    <w:rsid w:val="00EF4621"/>
    <w:rsid w:val="00EF53BA"/>
    <w:rsid w:val="00EF58B8"/>
    <w:rsid w:val="00EF6638"/>
    <w:rsid w:val="00EF7B1C"/>
    <w:rsid w:val="00EF7B20"/>
    <w:rsid w:val="00EF7D73"/>
    <w:rsid w:val="00F0008F"/>
    <w:rsid w:val="00F00298"/>
    <w:rsid w:val="00F00C0E"/>
    <w:rsid w:val="00F026DA"/>
    <w:rsid w:val="00F02B54"/>
    <w:rsid w:val="00F02B98"/>
    <w:rsid w:val="00F035EB"/>
    <w:rsid w:val="00F0403C"/>
    <w:rsid w:val="00F0405B"/>
    <w:rsid w:val="00F04129"/>
    <w:rsid w:val="00F04493"/>
    <w:rsid w:val="00F04D87"/>
    <w:rsid w:val="00F04E64"/>
    <w:rsid w:val="00F04F0D"/>
    <w:rsid w:val="00F05D56"/>
    <w:rsid w:val="00F072D8"/>
    <w:rsid w:val="00F07D14"/>
    <w:rsid w:val="00F07D52"/>
    <w:rsid w:val="00F07F0E"/>
    <w:rsid w:val="00F10658"/>
    <w:rsid w:val="00F10671"/>
    <w:rsid w:val="00F10A46"/>
    <w:rsid w:val="00F10DF7"/>
    <w:rsid w:val="00F1108A"/>
    <w:rsid w:val="00F12B48"/>
    <w:rsid w:val="00F12DE0"/>
    <w:rsid w:val="00F1477C"/>
    <w:rsid w:val="00F14DCA"/>
    <w:rsid w:val="00F14DD5"/>
    <w:rsid w:val="00F15871"/>
    <w:rsid w:val="00F16EB4"/>
    <w:rsid w:val="00F16F49"/>
    <w:rsid w:val="00F1722D"/>
    <w:rsid w:val="00F17F02"/>
    <w:rsid w:val="00F20154"/>
    <w:rsid w:val="00F23063"/>
    <w:rsid w:val="00F256EA"/>
    <w:rsid w:val="00F27B32"/>
    <w:rsid w:val="00F27C1F"/>
    <w:rsid w:val="00F31793"/>
    <w:rsid w:val="00F3253C"/>
    <w:rsid w:val="00F326BE"/>
    <w:rsid w:val="00F33377"/>
    <w:rsid w:val="00F3343D"/>
    <w:rsid w:val="00F3423B"/>
    <w:rsid w:val="00F345DF"/>
    <w:rsid w:val="00F35B54"/>
    <w:rsid w:val="00F3688D"/>
    <w:rsid w:val="00F36EC6"/>
    <w:rsid w:val="00F42BD7"/>
    <w:rsid w:val="00F43AE4"/>
    <w:rsid w:val="00F43C50"/>
    <w:rsid w:val="00F44D67"/>
    <w:rsid w:val="00F458F5"/>
    <w:rsid w:val="00F45D78"/>
    <w:rsid w:val="00F45E42"/>
    <w:rsid w:val="00F462A7"/>
    <w:rsid w:val="00F46A3B"/>
    <w:rsid w:val="00F47598"/>
    <w:rsid w:val="00F50634"/>
    <w:rsid w:val="00F50643"/>
    <w:rsid w:val="00F5097D"/>
    <w:rsid w:val="00F51A5B"/>
    <w:rsid w:val="00F526AF"/>
    <w:rsid w:val="00F529F1"/>
    <w:rsid w:val="00F52BB6"/>
    <w:rsid w:val="00F52E7A"/>
    <w:rsid w:val="00F5328F"/>
    <w:rsid w:val="00F532A1"/>
    <w:rsid w:val="00F54D91"/>
    <w:rsid w:val="00F55170"/>
    <w:rsid w:val="00F5697A"/>
    <w:rsid w:val="00F572E1"/>
    <w:rsid w:val="00F57D00"/>
    <w:rsid w:val="00F604D2"/>
    <w:rsid w:val="00F60703"/>
    <w:rsid w:val="00F6132C"/>
    <w:rsid w:val="00F61EB0"/>
    <w:rsid w:val="00F62299"/>
    <w:rsid w:val="00F631D3"/>
    <w:rsid w:val="00F638C4"/>
    <w:rsid w:val="00F63976"/>
    <w:rsid w:val="00F6397F"/>
    <w:rsid w:val="00F63DA0"/>
    <w:rsid w:val="00F641AE"/>
    <w:rsid w:val="00F647B8"/>
    <w:rsid w:val="00F64B3E"/>
    <w:rsid w:val="00F65259"/>
    <w:rsid w:val="00F6548D"/>
    <w:rsid w:val="00F6574C"/>
    <w:rsid w:val="00F65A74"/>
    <w:rsid w:val="00F65CB0"/>
    <w:rsid w:val="00F65E56"/>
    <w:rsid w:val="00F65FBB"/>
    <w:rsid w:val="00F6634D"/>
    <w:rsid w:val="00F66C37"/>
    <w:rsid w:val="00F66CBE"/>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232"/>
    <w:rsid w:val="00F87C62"/>
    <w:rsid w:val="00F902C3"/>
    <w:rsid w:val="00F90937"/>
    <w:rsid w:val="00F90C5C"/>
    <w:rsid w:val="00F90D35"/>
    <w:rsid w:val="00F917C7"/>
    <w:rsid w:val="00F9263D"/>
    <w:rsid w:val="00F92705"/>
    <w:rsid w:val="00F927B1"/>
    <w:rsid w:val="00F92C85"/>
    <w:rsid w:val="00F95BC3"/>
    <w:rsid w:val="00F961BF"/>
    <w:rsid w:val="00F9767B"/>
    <w:rsid w:val="00FA0423"/>
    <w:rsid w:val="00FA149C"/>
    <w:rsid w:val="00FA1AAA"/>
    <w:rsid w:val="00FA1B0A"/>
    <w:rsid w:val="00FA248E"/>
    <w:rsid w:val="00FA2E4F"/>
    <w:rsid w:val="00FA3174"/>
    <w:rsid w:val="00FA41DC"/>
    <w:rsid w:val="00FA514E"/>
    <w:rsid w:val="00FA5832"/>
    <w:rsid w:val="00FA5AC1"/>
    <w:rsid w:val="00FA5C95"/>
    <w:rsid w:val="00FA718B"/>
    <w:rsid w:val="00FA7519"/>
    <w:rsid w:val="00FB00A2"/>
    <w:rsid w:val="00FB1F97"/>
    <w:rsid w:val="00FB2B57"/>
    <w:rsid w:val="00FB3ACD"/>
    <w:rsid w:val="00FB3E77"/>
    <w:rsid w:val="00FB5DE6"/>
    <w:rsid w:val="00FB5E31"/>
    <w:rsid w:val="00FB6A6B"/>
    <w:rsid w:val="00FB6AAC"/>
    <w:rsid w:val="00FB6AD3"/>
    <w:rsid w:val="00FB72E6"/>
    <w:rsid w:val="00FB7A36"/>
    <w:rsid w:val="00FC009D"/>
    <w:rsid w:val="00FC051F"/>
    <w:rsid w:val="00FC1B45"/>
    <w:rsid w:val="00FC1B7D"/>
    <w:rsid w:val="00FC1D8E"/>
    <w:rsid w:val="00FC204A"/>
    <w:rsid w:val="00FC2284"/>
    <w:rsid w:val="00FC2409"/>
    <w:rsid w:val="00FC2E47"/>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2B24"/>
    <w:rsid w:val="00FF32BA"/>
    <w:rsid w:val="00FF380C"/>
    <w:rsid w:val="00FF3BE0"/>
    <w:rsid w:val="00FF4498"/>
    <w:rsid w:val="00FF46A7"/>
    <w:rsid w:val="00FF4951"/>
    <w:rsid w:val="00FF565D"/>
    <w:rsid w:val="00FF5C05"/>
    <w:rsid w:val="00FF714B"/>
    <w:rsid w:val="00FF7DDB"/>
    <w:rsid w:val="00FF7FF4"/>
    <w:rsid w:val="5796DD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hart" Target="charts/chart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hart" Target="charts/chart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dirty="0"/>
              <a:t>SU-MIMO</a:t>
            </a:r>
            <a:r>
              <a:rPr lang="en-US" sz="1400" baseline="0" dirty="0"/>
              <a:t> with rank up to 2, 30 % RU</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1"/>
          <c:tx>
            <c:strRef>
              <c:f>Sheet1!$C$1</c:f>
              <c:strCache>
                <c:ptCount val="1"/>
                <c:pt idx="0">
                  <c:v>Alt 1A (WB co-phase)</c:v>
                </c:pt>
              </c:strCache>
            </c:strRef>
          </c:tx>
          <c:spPr>
            <a:solidFill>
              <a:schemeClr val="accent2"/>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Sheet1!$C$2:$C$9</c:f>
              <c:numCache>
                <c:formatCode>General</c:formatCode>
                <c:ptCount val="7"/>
                <c:pt idx="0">
                  <c:v>-12.325162485199481</c:v>
                </c:pt>
                <c:pt idx="1">
                  <c:v>-11.417626772506228</c:v>
                </c:pt>
                <c:pt idx="2">
                  <c:v>-13.569131547191782</c:v>
                </c:pt>
                <c:pt idx="3">
                  <c:v>-9.3346946412415921</c:v>
                </c:pt>
                <c:pt idx="4">
                  <c:v>-6.6667868886920107</c:v>
                </c:pt>
                <c:pt idx="5">
                  <c:v>-16.563598126504797</c:v>
                </c:pt>
              </c:numCache>
            </c:numRef>
          </c:val>
          <c:extLst>
            <c:ext xmlns:c16="http://schemas.microsoft.com/office/drawing/2014/chart" uri="{C3380CC4-5D6E-409C-BE32-E72D297353CC}">
              <c16:uniqueId val="{00000000-32B5-40BD-84D8-871D79ABFC66}"/>
            </c:ext>
          </c:extLst>
        </c:ser>
        <c:ser>
          <c:idx val="2"/>
          <c:order val="2"/>
          <c:tx>
            <c:strRef>
              <c:f>Sheet1!$D$1</c:f>
              <c:strCache>
                <c:ptCount val="1"/>
                <c:pt idx="0">
                  <c:v>Alt 1A (SB co-phase)</c:v>
                </c:pt>
              </c:strCache>
            </c:strRef>
          </c:tx>
          <c:spPr>
            <a:solidFill>
              <a:schemeClr val="accent3"/>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Sheet1!$D$2:$D$9</c:f>
              <c:numCache>
                <c:formatCode>General</c:formatCode>
                <c:ptCount val="7"/>
                <c:pt idx="0">
                  <c:v>-8.347385657653728</c:v>
                </c:pt>
                <c:pt idx="1">
                  <c:v>-7.1284892762282119</c:v>
                </c:pt>
                <c:pt idx="2">
                  <c:v>-7.7419543996950946</c:v>
                </c:pt>
                <c:pt idx="3">
                  <c:v>5.9534120377410238</c:v>
                </c:pt>
                <c:pt idx="4">
                  <c:v>5.8871574313420938</c:v>
                </c:pt>
                <c:pt idx="5">
                  <c:v>0.24023472221259556</c:v>
                </c:pt>
              </c:numCache>
            </c:numRef>
          </c:val>
          <c:extLst>
            <c:ext xmlns:c16="http://schemas.microsoft.com/office/drawing/2014/chart" uri="{C3380CC4-5D6E-409C-BE32-E72D297353CC}">
              <c16:uniqueId val="{00000001-32B5-40BD-84D8-871D79ABFC66}"/>
            </c:ext>
          </c:extLst>
        </c:ser>
        <c:ser>
          <c:idx val="3"/>
          <c:order val="3"/>
          <c:tx>
            <c:strRef>
              <c:f>Sheet1!$E$1</c:f>
              <c:strCache>
                <c:ptCount val="1"/>
                <c:pt idx="0">
                  <c:v>Alt 2</c:v>
                </c:pt>
              </c:strCache>
            </c:strRef>
          </c:tx>
          <c:spPr>
            <a:solidFill>
              <a:schemeClr val="accent4"/>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Sheet1!$E$2:$E$9</c:f>
              <c:numCache>
                <c:formatCode>General</c:formatCode>
                <c:ptCount val="7"/>
                <c:pt idx="0">
                  <c:v>6.1448717652206053</c:v>
                </c:pt>
                <c:pt idx="1">
                  <c:v>8.0119474858092907</c:v>
                </c:pt>
                <c:pt idx="2">
                  <c:v>7.8516468939254791</c:v>
                </c:pt>
                <c:pt idx="3">
                  <c:v>24.224140132265926</c:v>
                </c:pt>
                <c:pt idx="4">
                  <c:v>25.874957458669169</c:v>
                </c:pt>
                <c:pt idx="5">
                  <c:v>28.741690753095561</c:v>
                </c:pt>
              </c:numCache>
            </c:numRef>
          </c:val>
          <c:extLst>
            <c:ext xmlns:c16="http://schemas.microsoft.com/office/drawing/2014/chart" uri="{C3380CC4-5D6E-409C-BE32-E72D297353CC}">
              <c16:uniqueId val="{00000002-32B5-40BD-84D8-871D79ABFC66}"/>
            </c:ext>
          </c:extLst>
        </c:ser>
        <c:ser>
          <c:idx val="4"/>
          <c:order val="4"/>
          <c:tx>
            <c:strRef>
              <c:f>Sheet1!$F$1</c:f>
              <c:strCache>
                <c:ptCount val="1"/>
                <c:pt idx="0">
                  <c:v>Ideal SVD</c:v>
                </c:pt>
              </c:strCache>
            </c:strRef>
          </c:tx>
          <c:spPr>
            <a:solidFill>
              <a:schemeClr val="accent5"/>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Sheet1!$F$2:$F$9</c:f>
              <c:numCache>
                <c:formatCode>General</c:formatCode>
                <c:ptCount val="7"/>
                <c:pt idx="6">
                  <c:v>36.057589233687473</c:v>
                </c:pt>
              </c:numCache>
            </c:numRef>
          </c:val>
          <c:extLst>
            <c:ext xmlns:c16="http://schemas.microsoft.com/office/drawing/2014/chart" uri="{C3380CC4-5D6E-409C-BE32-E72D297353CC}">
              <c16:uniqueId val="{00000003-32B5-40BD-84D8-871D79ABFC66}"/>
            </c:ext>
          </c:extLst>
        </c:ser>
        <c:dLbls>
          <c:showLegendKey val="0"/>
          <c:showVal val="0"/>
          <c:showCatName val="0"/>
          <c:showSerName val="0"/>
          <c:showPercent val="0"/>
          <c:showBubbleSize val="0"/>
        </c:dLbls>
        <c:gapWidth val="219"/>
        <c:overlap val="-27"/>
        <c:axId val="1454158367"/>
        <c:axId val="1454172511"/>
        <c:extLst>
          <c:ext xmlns:c15="http://schemas.microsoft.com/office/drawing/2012/chart" uri="{02D57815-91ED-43cb-92C2-25804820EDAC}">
            <c15:filteredBarSeries>
              <c15:ser>
                <c:idx val="0"/>
                <c:order val="0"/>
                <c:tx>
                  <c:strRef>
                    <c:extLst>
                      <c:ext uri="{02D57815-91ED-43cb-92C2-25804820EDAC}">
                        <c15:formulaRef>
                          <c15:sqref>Sheet1!$B$1</c15:sqref>
                        </c15:formulaRef>
                      </c:ext>
                    </c:extLst>
                    <c:strCache>
                      <c:ptCount val="1"/>
                      <c:pt idx="0">
                        <c:v>Column1</c:v>
                      </c:pt>
                    </c:strCache>
                  </c:strRef>
                </c:tx>
                <c:spPr>
                  <a:solidFill>
                    <a:schemeClr val="accent1"/>
                  </a:solidFill>
                  <a:ln>
                    <a:noFill/>
                  </a:ln>
                  <a:effectLst/>
                </c:spPr>
                <c:invertIfNegative val="0"/>
                <c:cat>
                  <c:strRef>
                    <c:extLst>
                      <c:ext uri="{02D57815-91ED-43cb-92C2-25804820EDAC}">
                        <c15:formulaRef>
                          <c15:sqref>Sheet1!$A$2:$A$9</c15:sqref>
                        </c15:formulaRef>
                      </c:ext>
                    </c:extLst>
                    <c:strCache>
                      <c:ptCount val="6"/>
                      <c:pt idx="0">
                        <c:v>PC 1</c:v>
                      </c:pt>
                      <c:pt idx="1">
                        <c:v>PC 2</c:v>
                      </c:pt>
                      <c:pt idx="2">
                        <c:v>PC 3</c:v>
                      </c:pt>
                      <c:pt idx="3">
                        <c:v>PC 4</c:v>
                      </c:pt>
                      <c:pt idx="4">
                        <c:v>PC 5</c:v>
                      </c:pt>
                      <c:pt idx="5">
                        <c:v>PC 7</c:v>
                      </c:pt>
                    </c:strCache>
                  </c:strRef>
                </c:cat>
                <c:val>
                  <c:numRef>
                    <c:extLst>
                      <c:ext uri="{02D57815-91ED-43cb-92C2-25804820EDAC}">
                        <c15:formulaRef>
                          <c15:sqref>Sheet1!$B$2:$B$9</c15:sqref>
                        </c15:formulaRef>
                      </c:ext>
                    </c:extLst>
                    <c:numCache>
                      <c:formatCode>General</c:formatCode>
                      <c:ptCount val="7"/>
                    </c:numCache>
                  </c:numRef>
                </c:val>
                <c:extLst>
                  <c:ext xmlns:c16="http://schemas.microsoft.com/office/drawing/2014/chart" uri="{C3380CC4-5D6E-409C-BE32-E72D297353CC}">
                    <c16:uniqueId val="{00000004-32B5-40BD-84D8-871D79ABFC66}"/>
                  </c:ext>
                </c:extLst>
              </c15:ser>
            </c15:filteredBarSeries>
          </c:ext>
        </c:extLst>
      </c:barChart>
      <c:catAx>
        <c:axId val="145415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1454172511"/>
        <c:crosses val="autoZero"/>
        <c:auto val="1"/>
        <c:lblAlgn val="ctr"/>
        <c:lblOffset val="100"/>
        <c:noMultiLvlLbl val="0"/>
      </c:catAx>
      <c:valAx>
        <c:axId val="14541725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dirty="0"/>
                  <a:t> Avg.</a:t>
                </a:r>
                <a:r>
                  <a:rPr lang="en-US" sz="1400" baseline="0" dirty="0"/>
                  <a:t> UPT  gain (%)</a:t>
                </a:r>
                <a:endParaRPr lang="en-US" sz="1400" dirty="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4541583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aseline="0" dirty="0"/>
              <a:t>MU-MIMO with rank up to 2, 70 % RU</a:t>
            </a:r>
            <a:endParaRPr lang="en-US" sz="1400"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1"/>
          <c:order val="1"/>
          <c:tx>
            <c:strRef>
              <c:f>Sheet1!$C$1</c:f>
              <c:strCache>
                <c:ptCount val="1"/>
                <c:pt idx="0">
                  <c:v>Alt 1A (WB co-phase)</c:v>
                </c:pt>
              </c:strCache>
            </c:strRef>
          </c:tx>
          <c:spPr>
            <a:solidFill>
              <a:schemeClr val="accent2"/>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Sheet1!$C$2:$C$9</c:f>
              <c:numCache>
                <c:formatCode>General</c:formatCode>
                <c:ptCount val="7"/>
                <c:pt idx="0">
                  <c:v>27.881758220480734</c:v>
                </c:pt>
                <c:pt idx="1">
                  <c:v>28.018255204225628</c:v>
                </c:pt>
                <c:pt idx="2">
                  <c:v>27.173796446229769</c:v>
                </c:pt>
                <c:pt idx="3">
                  <c:v>25.694377184018037</c:v>
                </c:pt>
                <c:pt idx="4">
                  <c:v>27.605110190227112</c:v>
                </c:pt>
                <c:pt idx="5">
                  <c:v>16.234977336778368</c:v>
                </c:pt>
              </c:numCache>
            </c:numRef>
          </c:val>
          <c:extLst>
            <c:ext xmlns:c16="http://schemas.microsoft.com/office/drawing/2014/chart" uri="{C3380CC4-5D6E-409C-BE32-E72D297353CC}">
              <c16:uniqueId val="{00000000-AFF3-45D2-988F-BF44E7F687A4}"/>
            </c:ext>
          </c:extLst>
        </c:ser>
        <c:ser>
          <c:idx val="2"/>
          <c:order val="2"/>
          <c:tx>
            <c:strRef>
              <c:f>Sheet1!$D$1</c:f>
              <c:strCache>
                <c:ptCount val="1"/>
                <c:pt idx="0">
                  <c:v>Alt 1A (SB co-phase)</c:v>
                </c:pt>
              </c:strCache>
            </c:strRef>
          </c:tx>
          <c:spPr>
            <a:solidFill>
              <a:schemeClr val="accent3"/>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Sheet1!$D$2:$D$9</c:f>
              <c:numCache>
                <c:formatCode>General</c:formatCode>
                <c:ptCount val="7"/>
                <c:pt idx="0">
                  <c:v>48.885712964797712</c:v>
                </c:pt>
                <c:pt idx="1">
                  <c:v>50.079792399205125</c:v>
                </c:pt>
                <c:pt idx="2">
                  <c:v>49.947117471520471</c:v>
                </c:pt>
                <c:pt idx="3">
                  <c:v>49.833407852334744</c:v>
                </c:pt>
                <c:pt idx="4">
                  <c:v>52.049746774310201</c:v>
                </c:pt>
                <c:pt idx="5">
                  <c:v>40.186158671133555</c:v>
                </c:pt>
              </c:numCache>
            </c:numRef>
          </c:val>
          <c:extLst>
            <c:ext xmlns:c16="http://schemas.microsoft.com/office/drawing/2014/chart" uri="{C3380CC4-5D6E-409C-BE32-E72D297353CC}">
              <c16:uniqueId val="{00000001-AFF3-45D2-988F-BF44E7F687A4}"/>
            </c:ext>
          </c:extLst>
        </c:ser>
        <c:ser>
          <c:idx val="3"/>
          <c:order val="3"/>
          <c:tx>
            <c:strRef>
              <c:f>Sheet1!$E$1</c:f>
              <c:strCache>
                <c:ptCount val="1"/>
                <c:pt idx="0">
                  <c:v>Alt 2</c:v>
                </c:pt>
              </c:strCache>
            </c:strRef>
          </c:tx>
          <c:spPr>
            <a:solidFill>
              <a:schemeClr val="accent4"/>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Sheet1!$E$2:$E$9</c:f>
              <c:numCache>
                <c:formatCode>General</c:formatCode>
                <c:ptCount val="7"/>
                <c:pt idx="0">
                  <c:v>44.889064866256611</c:v>
                </c:pt>
                <c:pt idx="1">
                  <c:v>48.095850984422661</c:v>
                </c:pt>
                <c:pt idx="2">
                  <c:v>47.530895062055187</c:v>
                </c:pt>
                <c:pt idx="3">
                  <c:v>62.672050853870822</c:v>
                </c:pt>
                <c:pt idx="4">
                  <c:v>63.315062500564665</c:v>
                </c:pt>
                <c:pt idx="5">
                  <c:v>65.746287345730806</c:v>
                </c:pt>
              </c:numCache>
            </c:numRef>
          </c:val>
          <c:extLst>
            <c:ext xmlns:c16="http://schemas.microsoft.com/office/drawing/2014/chart" uri="{C3380CC4-5D6E-409C-BE32-E72D297353CC}">
              <c16:uniqueId val="{00000002-AFF3-45D2-988F-BF44E7F687A4}"/>
            </c:ext>
          </c:extLst>
        </c:ser>
        <c:ser>
          <c:idx val="4"/>
          <c:order val="4"/>
          <c:tx>
            <c:strRef>
              <c:f>Sheet1!$F$1</c:f>
              <c:strCache>
                <c:ptCount val="1"/>
                <c:pt idx="0">
                  <c:v>Ideal SVD</c:v>
                </c:pt>
              </c:strCache>
            </c:strRef>
          </c:tx>
          <c:spPr>
            <a:solidFill>
              <a:schemeClr val="accent5"/>
            </a:solidFill>
            <a:ln>
              <a:noFill/>
            </a:ln>
            <a:effectLst/>
          </c:spPr>
          <c:invertIfNegative val="0"/>
          <c:cat>
            <c:strRef>
              <c:f>Sheet1!$A$2:$A$9</c:f>
              <c:strCache>
                <c:ptCount val="6"/>
                <c:pt idx="0">
                  <c:v>PC 1</c:v>
                </c:pt>
                <c:pt idx="1">
                  <c:v>PC 2</c:v>
                </c:pt>
                <c:pt idx="2">
                  <c:v>PC 3</c:v>
                </c:pt>
                <c:pt idx="3">
                  <c:v>PC 4</c:v>
                </c:pt>
                <c:pt idx="4">
                  <c:v>PC 5</c:v>
                </c:pt>
                <c:pt idx="5">
                  <c:v>PC 7</c:v>
                </c:pt>
              </c:strCache>
            </c:strRef>
          </c:cat>
          <c:val>
            <c:numRef>
              <c:f>Sheet1!$F$2:$F$9</c:f>
              <c:numCache>
                <c:formatCode>General</c:formatCode>
                <c:ptCount val="7"/>
                <c:pt idx="6">
                  <c:v>92.038814602817709</c:v>
                </c:pt>
              </c:numCache>
            </c:numRef>
          </c:val>
          <c:extLst>
            <c:ext xmlns:c16="http://schemas.microsoft.com/office/drawing/2014/chart" uri="{C3380CC4-5D6E-409C-BE32-E72D297353CC}">
              <c16:uniqueId val="{00000003-AFF3-45D2-988F-BF44E7F687A4}"/>
            </c:ext>
          </c:extLst>
        </c:ser>
        <c:dLbls>
          <c:showLegendKey val="0"/>
          <c:showVal val="0"/>
          <c:showCatName val="0"/>
          <c:showSerName val="0"/>
          <c:showPercent val="0"/>
          <c:showBubbleSize val="0"/>
        </c:dLbls>
        <c:gapWidth val="219"/>
        <c:overlap val="-27"/>
        <c:axId val="1454158367"/>
        <c:axId val="1454172511"/>
        <c:extLst>
          <c:ext xmlns:c15="http://schemas.microsoft.com/office/drawing/2012/chart" uri="{02D57815-91ED-43cb-92C2-25804820EDAC}">
            <c15:filteredBarSeries>
              <c15:ser>
                <c:idx val="0"/>
                <c:order val="0"/>
                <c:tx>
                  <c:strRef>
                    <c:extLst>
                      <c:ext uri="{02D57815-91ED-43cb-92C2-25804820EDAC}">
                        <c15:formulaRef>
                          <c15:sqref>Sheet1!$B$1</c15:sqref>
                        </c15:formulaRef>
                      </c:ext>
                    </c:extLst>
                    <c:strCache>
                      <c:ptCount val="1"/>
                      <c:pt idx="0">
                        <c:v>Column1</c:v>
                      </c:pt>
                    </c:strCache>
                  </c:strRef>
                </c:tx>
                <c:spPr>
                  <a:solidFill>
                    <a:schemeClr val="accent1"/>
                  </a:solidFill>
                  <a:ln>
                    <a:noFill/>
                  </a:ln>
                  <a:effectLst/>
                </c:spPr>
                <c:invertIfNegative val="0"/>
                <c:cat>
                  <c:strRef>
                    <c:extLst>
                      <c:ext uri="{02D57815-91ED-43cb-92C2-25804820EDAC}">
                        <c15:formulaRef>
                          <c15:sqref>Sheet1!$A$2:$A$9</c15:sqref>
                        </c15:formulaRef>
                      </c:ext>
                    </c:extLst>
                    <c:strCache>
                      <c:ptCount val="6"/>
                      <c:pt idx="0">
                        <c:v>PC 1</c:v>
                      </c:pt>
                      <c:pt idx="1">
                        <c:v>PC 2</c:v>
                      </c:pt>
                      <c:pt idx="2">
                        <c:v>PC 3</c:v>
                      </c:pt>
                      <c:pt idx="3">
                        <c:v>PC 4</c:v>
                      </c:pt>
                      <c:pt idx="4">
                        <c:v>PC 5</c:v>
                      </c:pt>
                      <c:pt idx="5">
                        <c:v>PC 7</c:v>
                      </c:pt>
                    </c:strCache>
                  </c:strRef>
                </c:cat>
                <c:val>
                  <c:numRef>
                    <c:extLst>
                      <c:ext uri="{02D57815-91ED-43cb-92C2-25804820EDAC}">
                        <c15:formulaRef>
                          <c15:sqref>Sheet1!$B$2:$B$9</c15:sqref>
                        </c15:formulaRef>
                      </c:ext>
                    </c:extLst>
                    <c:numCache>
                      <c:formatCode>General</c:formatCode>
                      <c:ptCount val="7"/>
                    </c:numCache>
                  </c:numRef>
                </c:val>
                <c:extLst>
                  <c:ext xmlns:c16="http://schemas.microsoft.com/office/drawing/2014/chart" uri="{C3380CC4-5D6E-409C-BE32-E72D297353CC}">
                    <c16:uniqueId val="{00000004-AFF3-45D2-988F-BF44E7F687A4}"/>
                  </c:ext>
                </c:extLst>
              </c15:ser>
            </c15:filteredBarSeries>
          </c:ext>
        </c:extLst>
      </c:barChart>
      <c:catAx>
        <c:axId val="14541583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1454172511"/>
        <c:crosses val="autoZero"/>
        <c:auto val="1"/>
        <c:lblAlgn val="ctr"/>
        <c:lblOffset val="100"/>
        <c:noMultiLvlLbl val="0"/>
      </c:catAx>
      <c:valAx>
        <c:axId val="145417251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dirty="0"/>
                  <a:t> Avg.</a:t>
                </a:r>
                <a:r>
                  <a:rPr lang="en-US" sz="1400" baseline="0" dirty="0"/>
                  <a:t> UPT gain (%)</a:t>
                </a:r>
                <a:endParaRPr lang="en-US" sz="1400" dirty="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14541583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BFDFC9-B62C-4A09-B244-D8E5775EC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8390</Words>
  <Characters>47827</Characters>
  <Application>Microsoft Office Word</Application>
  <DocSecurity>0</DocSecurity>
  <Lines>398</Lines>
  <Paragraphs>112</Paragraphs>
  <ScaleCrop>false</ScaleCrop>
  <Company/>
  <LinksUpToDate>false</LinksUpToDate>
  <CharactersWithSpaces>56105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2022-08-11T19:37:00Z</dcterms:created>
  <dcterms:modified xsi:type="dcterms:W3CDTF">2022-08-11T20:18:00Z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ies>
</file>